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7D20" w14:textId="77777777" w:rsidR="00280366" w:rsidRDefault="00280366" w:rsidP="00D31D50">
      <w:pPr>
        <w:spacing w:line="220" w:lineRule="atLeast"/>
        <w:rPr>
          <w:rFonts w:ascii="Helvetica" w:hAnsi="Helvetica" w:cs="Helvetica"/>
          <w:color w:val="333333"/>
          <w:sz w:val="21"/>
          <w:szCs w:val="21"/>
          <w:shd w:val="clear" w:color="auto" w:fill="FFFFFF"/>
        </w:rPr>
      </w:pPr>
    </w:p>
    <w:p w14:paraId="1B42EEC6" w14:textId="77777777" w:rsidR="00280366" w:rsidRPr="00280366" w:rsidRDefault="00280366" w:rsidP="00D31D50">
      <w:pPr>
        <w:spacing w:line="220" w:lineRule="atLeast"/>
        <w:rPr>
          <w:rFonts w:ascii="Helvetica" w:hAnsi="Helvetica" w:cs="Helvetica"/>
          <w:color w:val="333333"/>
          <w:sz w:val="36"/>
          <w:szCs w:val="36"/>
          <w:shd w:val="clear" w:color="auto" w:fill="FFFFFF"/>
        </w:rPr>
      </w:pPr>
      <w:r w:rsidRPr="00280366">
        <w:rPr>
          <w:rFonts w:ascii="Helvetica" w:hAnsi="Helvetica" w:cs="Helvetica" w:hint="eastAsia"/>
          <w:color w:val="333333"/>
          <w:sz w:val="36"/>
          <w:szCs w:val="36"/>
          <w:shd w:val="clear" w:color="auto" w:fill="FFFFFF"/>
        </w:rPr>
        <w:t>《</w:t>
      </w:r>
      <w:r w:rsidRPr="00280366">
        <w:rPr>
          <w:rFonts w:ascii="Arial" w:hAnsi="Arial" w:cs="Arial"/>
          <w:color w:val="000000"/>
          <w:sz w:val="36"/>
          <w:szCs w:val="36"/>
          <w:shd w:val="clear" w:color="auto" w:fill="FFFFFF"/>
        </w:rPr>
        <w:t>数字中国：洞察产业数字化发展新趋势</w:t>
      </w:r>
      <w:r w:rsidRPr="00280366">
        <w:rPr>
          <w:rFonts w:ascii="Helvetica" w:hAnsi="Helvetica" w:cs="Helvetica" w:hint="eastAsia"/>
          <w:color w:val="333333"/>
          <w:sz w:val="36"/>
          <w:szCs w:val="36"/>
          <w:shd w:val="clear" w:color="auto" w:fill="FFFFFF"/>
        </w:rPr>
        <w:t>》读后感</w:t>
      </w:r>
    </w:p>
    <w:p w14:paraId="64FAF6EA" w14:textId="0ADF519E" w:rsidR="00436EA3" w:rsidRPr="00436EA3" w:rsidRDefault="00436EA3" w:rsidP="00436EA3">
      <w:pPr>
        <w:spacing w:line="220" w:lineRule="atLeast"/>
        <w:jc w:val="center"/>
        <w:rPr>
          <w:rFonts w:ascii="楷体_GB2312" w:eastAsia="楷体_GB2312"/>
          <w:sz w:val="32"/>
          <w:szCs w:val="32"/>
        </w:rPr>
      </w:pPr>
      <w:r w:rsidRPr="00436EA3">
        <w:rPr>
          <w:rFonts w:ascii="楷体_GB2312" w:eastAsia="楷体_GB2312" w:hint="eastAsia"/>
          <w:sz w:val="32"/>
          <w:szCs w:val="32"/>
        </w:rPr>
        <w:t>中关村数字电视产业联盟 袁姗</w:t>
      </w:r>
    </w:p>
    <w:p w14:paraId="11B4ED29" w14:textId="77777777" w:rsidR="00436EA3" w:rsidRPr="00436EA3" w:rsidRDefault="00436EA3" w:rsidP="00280366">
      <w:pPr>
        <w:spacing w:line="220" w:lineRule="atLeast"/>
        <w:ind w:firstLine="720"/>
      </w:pPr>
    </w:p>
    <w:p w14:paraId="71CEEA9B" w14:textId="07B3A45B" w:rsidR="004358AB" w:rsidRPr="00C80824" w:rsidRDefault="009C7EB1" w:rsidP="00280366">
      <w:pPr>
        <w:spacing w:line="220" w:lineRule="atLeast"/>
        <w:ind w:firstLine="720"/>
      </w:pPr>
      <w:r w:rsidRPr="009C7EB1">
        <w:rPr>
          <w:rFonts w:hint="eastAsia"/>
        </w:rPr>
        <w:t>联盟积极参与北京市中关村社团第二联合党委、中关村产业技术联盟联合会开展“学思想、强党性、重实践、建新功”</w:t>
      </w:r>
      <w:proofErr w:type="gramStart"/>
      <w:r w:rsidRPr="009C7EB1">
        <w:rPr>
          <w:rFonts w:hint="eastAsia"/>
        </w:rPr>
        <w:t>主题党建</w:t>
      </w:r>
      <w:proofErr w:type="gramEnd"/>
      <w:r w:rsidRPr="009C7EB1">
        <w:rPr>
          <w:rFonts w:hint="eastAsia"/>
        </w:rPr>
        <w:t>读书月活动。阅读了《</w:t>
      </w:r>
      <w:r w:rsidRPr="009C7EB1">
        <w:t>数字中国：洞察产业数字化发展新趋势</w:t>
      </w:r>
      <w:r w:rsidRPr="009C7EB1">
        <w:rPr>
          <w:rFonts w:hint="eastAsia"/>
        </w:rPr>
        <w:t>》，</w:t>
      </w:r>
      <w:r w:rsidR="00280366" w:rsidRPr="00C80824">
        <w:t>建设数字中国是以习近平同志为核心的党中央站在时代前沿和战略全局高度做出的重大部署，是抢抓数字化发展历史机遇、全面建设社会主义现代化国家的必然要求。建设数字中国涵盖经济、政治、文化、社会、生态等领域，内涵丰富、外延广阔。本书聚焦数字中国产业发展，分析</w:t>
      </w:r>
      <w:proofErr w:type="gramStart"/>
      <w:r w:rsidR="00280366" w:rsidRPr="00C80824">
        <w:t>研</w:t>
      </w:r>
      <w:proofErr w:type="gramEnd"/>
      <w:r w:rsidR="00280366" w:rsidRPr="00C80824">
        <w:t>判了信息通信产业、新基建、制造业数字化转型以及部分行业数字化应用等重点领域的发展热点和趋势，并形成十大洞察，助力社会各界深入研究数字中国产业的发展现状和特色。</w:t>
      </w:r>
    </w:p>
    <w:p w14:paraId="2A0B43DB" w14:textId="77777777" w:rsidR="00E036C5" w:rsidRDefault="00280366" w:rsidP="00280366">
      <w:pPr>
        <w:spacing w:line="220" w:lineRule="atLeast"/>
        <w:ind w:firstLine="720"/>
      </w:pPr>
      <w:r w:rsidRPr="00280366">
        <w:rPr>
          <w:rFonts w:hint="eastAsia"/>
        </w:rPr>
        <w:t>以互联网、大数据、人工智能为代表的新一代信息技术日新月异，数字经济已成为引领全球经济变革、推动我国经济高质量发展的重要引擎。工业是国民经济的主体，是立国之本、强国之基，工业高质量发展势在必行。当前，新一轮科技革命和产业变革纵深推进，信息化与工业化形成历史性交汇，数字技术与工业经济融合发展大势所趋。我国主动把握战略机遇，推动数字经济赋能工业高质量发展，取得积极成效。近年来，依托数字技术、工业互联网平台，工业经济迅速实现复工复产和稳定增长，充分彰显了数字经济在增强工业经济韧性、弹性和质量等方面的巨大作用。未来一段时间，疫情引发的供给扰动、需求下滑、预期不稳等影响仍将持续，我国工业经济稳定运行和高质量发展继续承压。</w:t>
      </w:r>
    </w:p>
    <w:p w14:paraId="0D36F2AB" w14:textId="77777777" w:rsidR="00E036C5" w:rsidRDefault="00280366" w:rsidP="00E036C5">
      <w:pPr>
        <w:pStyle w:val="a3"/>
        <w:numPr>
          <w:ilvl w:val="0"/>
          <w:numId w:val="1"/>
        </w:numPr>
        <w:spacing w:line="220" w:lineRule="atLeast"/>
        <w:ind w:firstLineChars="0"/>
      </w:pPr>
      <w:r w:rsidRPr="00280366">
        <w:rPr>
          <w:rFonts w:hint="eastAsia"/>
        </w:rPr>
        <w:t>发挥数字经济</w:t>
      </w:r>
      <w:proofErr w:type="gramStart"/>
      <w:r w:rsidRPr="00280366">
        <w:rPr>
          <w:rFonts w:hint="eastAsia"/>
        </w:rPr>
        <w:t>补链强链</w:t>
      </w:r>
      <w:proofErr w:type="gramEnd"/>
      <w:r w:rsidRPr="00280366">
        <w:rPr>
          <w:rFonts w:hint="eastAsia"/>
        </w:rPr>
        <w:t>作用，畅通工业经济循环</w:t>
      </w:r>
      <w:r w:rsidRPr="00280366">
        <w:rPr>
          <w:rFonts w:hint="eastAsia"/>
        </w:rPr>
        <w:t xml:space="preserve">  </w:t>
      </w:r>
      <w:r w:rsidRPr="00280366">
        <w:rPr>
          <w:rFonts w:hint="eastAsia"/>
        </w:rPr>
        <w:t xml:space="preserve">　　</w:t>
      </w:r>
    </w:p>
    <w:p w14:paraId="10082FE3" w14:textId="77777777" w:rsidR="00E036C5" w:rsidRDefault="00280366" w:rsidP="00E036C5">
      <w:pPr>
        <w:spacing w:line="220" w:lineRule="atLeast"/>
        <w:ind w:firstLine="720"/>
      </w:pPr>
      <w:r w:rsidRPr="00280366">
        <w:rPr>
          <w:rFonts w:hint="eastAsia"/>
        </w:rPr>
        <w:t>近年来，地缘政治冲突、全球化重塑、新冠疫情等引发“断链”风险加大，保持产业</w:t>
      </w:r>
      <w:proofErr w:type="gramStart"/>
      <w:r w:rsidRPr="00280366">
        <w:rPr>
          <w:rFonts w:hint="eastAsia"/>
        </w:rPr>
        <w:t>链供应</w:t>
      </w:r>
      <w:proofErr w:type="gramEnd"/>
      <w:r w:rsidRPr="00280366">
        <w:rPr>
          <w:rFonts w:hint="eastAsia"/>
        </w:rPr>
        <w:t>链顺畅成为确保工业稳定运行的头等大事。数字经济蓬勃发展，对产业</w:t>
      </w:r>
      <w:proofErr w:type="gramStart"/>
      <w:r w:rsidRPr="00280366">
        <w:rPr>
          <w:rFonts w:hint="eastAsia"/>
        </w:rPr>
        <w:t>链供应</w:t>
      </w:r>
      <w:proofErr w:type="gramEnd"/>
      <w:r w:rsidRPr="00280366">
        <w:rPr>
          <w:rFonts w:hint="eastAsia"/>
        </w:rPr>
        <w:t>链畅通和重塑的作用日益突显。敏捷</w:t>
      </w:r>
      <w:proofErr w:type="gramStart"/>
      <w:r w:rsidRPr="00280366">
        <w:rPr>
          <w:rFonts w:hint="eastAsia"/>
        </w:rPr>
        <w:t>补链固链</w:t>
      </w:r>
      <w:proofErr w:type="gramEnd"/>
      <w:r w:rsidRPr="00280366">
        <w:rPr>
          <w:rFonts w:hint="eastAsia"/>
        </w:rPr>
        <w:t>，确保产业</w:t>
      </w:r>
      <w:proofErr w:type="gramStart"/>
      <w:r w:rsidRPr="00280366">
        <w:rPr>
          <w:rFonts w:hint="eastAsia"/>
        </w:rPr>
        <w:t>链供应</w:t>
      </w:r>
      <w:proofErr w:type="gramEnd"/>
      <w:r w:rsidRPr="00280366">
        <w:rPr>
          <w:rFonts w:hint="eastAsia"/>
        </w:rPr>
        <w:t>链稳定性。数字经济实现全链条泛在互联贯通，有效减少信息摩擦，实现供需对接，助力产业</w:t>
      </w:r>
      <w:proofErr w:type="gramStart"/>
      <w:r w:rsidRPr="00280366">
        <w:rPr>
          <w:rFonts w:hint="eastAsia"/>
        </w:rPr>
        <w:t>链供应</w:t>
      </w:r>
      <w:proofErr w:type="gramEnd"/>
      <w:r w:rsidRPr="00280366">
        <w:rPr>
          <w:rFonts w:hint="eastAsia"/>
        </w:rPr>
        <w:t>链上下游企业动态调整产品品类、优化产能，对市场需求变化做出敏捷反应。疫情期间，企业借助数字技术，在短时间内就完成了防疫物资生产装备</w:t>
      </w:r>
      <w:proofErr w:type="gramStart"/>
      <w:r w:rsidRPr="00280366">
        <w:rPr>
          <w:rFonts w:hint="eastAsia"/>
        </w:rPr>
        <w:t>和产线的</w:t>
      </w:r>
      <w:proofErr w:type="gramEnd"/>
      <w:r w:rsidRPr="00280366">
        <w:rPr>
          <w:rFonts w:hint="eastAsia"/>
        </w:rPr>
        <w:t>设计开发部署，既有效助力疫情防控，也抢占了市场先机。稳步</w:t>
      </w:r>
      <w:proofErr w:type="gramStart"/>
      <w:r w:rsidRPr="00280366">
        <w:rPr>
          <w:rFonts w:hint="eastAsia"/>
        </w:rPr>
        <w:t>强链延链</w:t>
      </w:r>
      <w:proofErr w:type="gramEnd"/>
      <w:r w:rsidRPr="00280366">
        <w:rPr>
          <w:rFonts w:hint="eastAsia"/>
        </w:rPr>
        <w:t>，推动产业</w:t>
      </w:r>
      <w:proofErr w:type="gramStart"/>
      <w:r w:rsidRPr="00280366">
        <w:rPr>
          <w:rFonts w:hint="eastAsia"/>
        </w:rPr>
        <w:t>链供应</w:t>
      </w:r>
      <w:proofErr w:type="gramEnd"/>
      <w:r w:rsidRPr="00280366">
        <w:rPr>
          <w:rFonts w:hint="eastAsia"/>
        </w:rPr>
        <w:t>链现代化。以工业互联网平台为核心的数字技术和产业体系，既可以汇聚数据、软件等技术资源，助力开放式创新、实现制造技术、材料、工艺等产业链短板的突破，也能打通制造与服务、产品与市场壁垒，推动工业加快服务化延伸，开辟新的发展空间和价值蓝海。必须抓住机遇，更好发挥数字经济对畅通工业经济内外循环的作用。</w:t>
      </w:r>
      <w:r w:rsidRPr="00280366">
        <w:rPr>
          <w:rFonts w:hint="eastAsia"/>
        </w:rPr>
        <w:t xml:space="preserve">  </w:t>
      </w:r>
      <w:r w:rsidRPr="00280366">
        <w:rPr>
          <w:rFonts w:hint="eastAsia"/>
        </w:rPr>
        <w:t xml:space="preserve">　　</w:t>
      </w:r>
    </w:p>
    <w:p w14:paraId="2521DFEC" w14:textId="77777777" w:rsidR="00E036C5" w:rsidRDefault="00280366" w:rsidP="00E036C5">
      <w:pPr>
        <w:pStyle w:val="a3"/>
        <w:numPr>
          <w:ilvl w:val="0"/>
          <w:numId w:val="1"/>
        </w:numPr>
        <w:spacing w:line="220" w:lineRule="atLeast"/>
        <w:ind w:firstLineChars="0"/>
      </w:pPr>
      <w:r w:rsidRPr="00280366">
        <w:rPr>
          <w:rFonts w:hint="eastAsia"/>
        </w:rPr>
        <w:lastRenderedPageBreak/>
        <w:t>发挥数字经济增长引擎作用，拓展工业需求空间</w:t>
      </w:r>
      <w:r w:rsidRPr="00280366">
        <w:rPr>
          <w:rFonts w:hint="eastAsia"/>
        </w:rPr>
        <w:t xml:space="preserve">  </w:t>
      </w:r>
      <w:r w:rsidRPr="00280366">
        <w:rPr>
          <w:rFonts w:hint="eastAsia"/>
        </w:rPr>
        <w:t xml:space="preserve">　　</w:t>
      </w:r>
    </w:p>
    <w:p w14:paraId="1F982D04" w14:textId="77777777" w:rsidR="00E036C5" w:rsidRDefault="00280366" w:rsidP="00E036C5">
      <w:pPr>
        <w:spacing w:line="220" w:lineRule="atLeast"/>
        <w:ind w:firstLine="720"/>
      </w:pPr>
      <w:r w:rsidRPr="00280366">
        <w:rPr>
          <w:rFonts w:hint="eastAsia"/>
        </w:rPr>
        <w:t>需求不足是当前经济复苏弱于预期的重要原因。挖掘需求潜力，是振作工业经济运行的有效抓手。数字经济是扩大有效需求的主引擎。信息消费扩大内需规模。信息消费是增长迅猛的新消费，已广泛渗透到人民群众衣、食、住、行等各层面，持续拓展增长新空间。据测算，</w:t>
      </w:r>
      <w:r w:rsidRPr="00280366">
        <w:rPr>
          <w:rFonts w:hint="eastAsia"/>
        </w:rPr>
        <w:t>2020</w:t>
      </w:r>
      <w:r w:rsidRPr="00280366">
        <w:rPr>
          <w:rFonts w:hint="eastAsia"/>
        </w:rPr>
        <w:t>年我国信息消费规模达到</w:t>
      </w:r>
      <w:r w:rsidRPr="00280366">
        <w:rPr>
          <w:rFonts w:hint="eastAsia"/>
        </w:rPr>
        <w:t>5.8</w:t>
      </w:r>
      <w:proofErr w:type="gramStart"/>
      <w:r w:rsidRPr="00280366">
        <w:rPr>
          <w:rFonts w:hint="eastAsia"/>
        </w:rPr>
        <w:t>万亿</w:t>
      </w:r>
      <w:proofErr w:type="gramEnd"/>
      <w:r w:rsidRPr="00280366">
        <w:rPr>
          <w:rFonts w:hint="eastAsia"/>
        </w:rPr>
        <w:t>元，在最终消费中占比首次超过</w:t>
      </w:r>
      <w:r w:rsidRPr="00280366">
        <w:rPr>
          <w:rFonts w:hint="eastAsia"/>
        </w:rPr>
        <w:t>10%</w:t>
      </w:r>
      <w:r w:rsidRPr="00280366">
        <w:rPr>
          <w:rFonts w:hint="eastAsia"/>
        </w:rPr>
        <w:t>。数字贸易拓展外需空间。数字贸易的突出特征是贸易方式数字化和贸易对象数字化，前者通过将数字技术与国际贸易各环节深度融合，推动工业品贸易降本增效提质，为工业企业贯通供应链上下游和开展跨地区复杂分工提供支持</w:t>
      </w:r>
      <w:r w:rsidRPr="00280366">
        <w:rPr>
          <w:rFonts w:hint="eastAsia"/>
        </w:rPr>
        <w:t>;</w:t>
      </w:r>
      <w:r w:rsidRPr="00280366">
        <w:rPr>
          <w:rFonts w:hint="eastAsia"/>
        </w:rPr>
        <w:t>后者提升了服务的可贸易程度，拓展了工业的服务化发展空间，有利于延伸和提升价值链，提高产品附加值。新型基础设施建设投资扩大有效需求。近年来，我国</w:t>
      </w:r>
      <w:r w:rsidRPr="00280366">
        <w:rPr>
          <w:rFonts w:hint="eastAsia"/>
        </w:rPr>
        <w:t>5G</w:t>
      </w:r>
      <w:r w:rsidRPr="00280366">
        <w:rPr>
          <w:rFonts w:hint="eastAsia"/>
        </w:rPr>
        <w:t>、千兆网络等新型基础设施建设投资需求快速增长。据中国信息通信研究院测算，</w:t>
      </w:r>
      <w:r w:rsidRPr="00280366">
        <w:rPr>
          <w:rFonts w:hint="eastAsia"/>
        </w:rPr>
        <w:t>2021</w:t>
      </w:r>
      <w:r w:rsidRPr="00280366">
        <w:rPr>
          <w:rFonts w:hint="eastAsia"/>
        </w:rPr>
        <w:t>—</w:t>
      </w:r>
      <w:r w:rsidRPr="00280366">
        <w:rPr>
          <w:rFonts w:hint="eastAsia"/>
        </w:rPr>
        <w:t>2025</w:t>
      </w:r>
      <w:r w:rsidRPr="00280366">
        <w:rPr>
          <w:rFonts w:hint="eastAsia"/>
        </w:rPr>
        <w:t>年我国政府与民间对新型基础设施建设的投资额合计将达到</w:t>
      </w:r>
      <w:r w:rsidRPr="00280366">
        <w:rPr>
          <w:rFonts w:hint="eastAsia"/>
        </w:rPr>
        <w:t>10.6</w:t>
      </w:r>
      <w:proofErr w:type="gramStart"/>
      <w:r w:rsidRPr="00280366">
        <w:rPr>
          <w:rFonts w:hint="eastAsia"/>
        </w:rPr>
        <w:t>万亿</w:t>
      </w:r>
      <w:proofErr w:type="gramEnd"/>
      <w:r w:rsidRPr="00280366">
        <w:rPr>
          <w:rFonts w:hint="eastAsia"/>
        </w:rPr>
        <w:t>元，约占到中国社会基础设施投资的</w:t>
      </w:r>
      <w:r w:rsidRPr="00280366">
        <w:rPr>
          <w:rFonts w:hint="eastAsia"/>
        </w:rPr>
        <w:t>10%</w:t>
      </w:r>
      <w:r w:rsidRPr="00280366">
        <w:rPr>
          <w:rFonts w:hint="eastAsia"/>
        </w:rPr>
        <w:t>。必须更大力度释放数字经济在提</w:t>
      </w:r>
      <w:proofErr w:type="gramStart"/>
      <w:r w:rsidRPr="00280366">
        <w:rPr>
          <w:rFonts w:hint="eastAsia"/>
        </w:rPr>
        <w:t>振消费</w:t>
      </w:r>
      <w:proofErr w:type="gramEnd"/>
      <w:r w:rsidRPr="00280366">
        <w:rPr>
          <w:rFonts w:hint="eastAsia"/>
        </w:rPr>
        <w:t>需求、扩大对外贸易、拉动有效投资方面的潜力。</w:t>
      </w:r>
      <w:r w:rsidRPr="00280366">
        <w:rPr>
          <w:rFonts w:hint="eastAsia"/>
        </w:rPr>
        <w:t xml:space="preserve">  </w:t>
      </w:r>
      <w:r w:rsidRPr="00280366">
        <w:rPr>
          <w:rFonts w:hint="eastAsia"/>
        </w:rPr>
        <w:t xml:space="preserve">　　</w:t>
      </w:r>
    </w:p>
    <w:p w14:paraId="2C03A27C" w14:textId="77777777" w:rsidR="00E036C5" w:rsidRDefault="00280366" w:rsidP="00E036C5">
      <w:pPr>
        <w:pStyle w:val="a3"/>
        <w:numPr>
          <w:ilvl w:val="0"/>
          <w:numId w:val="1"/>
        </w:numPr>
        <w:spacing w:line="220" w:lineRule="atLeast"/>
        <w:ind w:firstLineChars="0"/>
      </w:pPr>
      <w:r w:rsidRPr="00280366">
        <w:rPr>
          <w:rFonts w:hint="eastAsia"/>
        </w:rPr>
        <w:t>发挥数字经济创新引领作用，增强工业供给能力</w:t>
      </w:r>
      <w:r w:rsidRPr="00280366">
        <w:rPr>
          <w:rFonts w:hint="eastAsia"/>
        </w:rPr>
        <w:t xml:space="preserve">  </w:t>
      </w:r>
      <w:r w:rsidRPr="00280366">
        <w:rPr>
          <w:rFonts w:hint="eastAsia"/>
        </w:rPr>
        <w:t xml:space="preserve">　　</w:t>
      </w:r>
    </w:p>
    <w:p w14:paraId="227D3315" w14:textId="77777777" w:rsidR="00C13504" w:rsidRDefault="00280366" w:rsidP="00E036C5">
      <w:pPr>
        <w:spacing w:line="220" w:lineRule="atLeast"/>
        <w:ind w:firstLine="720"/>
      </w:pPr>
      <w:r w:rsidRPr="00280366">
        <w:rPr>
          <w:rFonts w:hint="eastAsia"/>
        </w:rPr>
        <w:t>供给体系质量滞后于消费升级需要是制约经济循环畅通的深层次矛盾。数字经济能有效提升供给质量，促进供需高水平互动，是推动工业高质量发展的强大动力。工业互联网赋能工业数字化转型升级。工业互联网作为新一代信息技术与制造业深度融合的产物，构筑了支撑工业数字化转型的新型基础设施与关键赋能体系，驱动生产能力与资源要素在更大范围内高效、精准配置，提高企业设备运转效率、生产经营效益、产品质量与安全管理水平，降低能源消耗，有力推动我国工业向智能、绿色、创新等方向升级变革，带动产业综合竞争力提升并从价值链中低端向高端迈进。数字技术助力培育形成新模式新业态。数字技术将推动生产经营、业务形态与组织管理方式的全方位变革重构，构建数据驱动的工业新范式，形成智能制造、共享制造、产业</w:t>
      </w:r>
      <w:proofErr w:type="gramStart"/>
      <w:r w:rsidRPr="00280366">
        <w:rPr>
          <w:rFonts w:hint="eastAsia"/>
        </w:rPr>
        <w:t>链金融</w:t>
      </w:r>
      <w:proofErr w:type="gramEnd"/>
      <w:r w:rsidRPr="00280366">
        <w:rPr>
          <w:rFonts w:hint="eastAsia"/>
        </w:rPr>
        <w:t>等新模式新业态，为企业带来新价值空间，打造经济发展新动能。必须加快工业互联网建设和普及应用，赋能数字化转型，全面提升工业质量效益。</w:t>
      </w:r>
      <w:r w:rsidRPr="00280366">
        <w:rPr>
          <w:rFonts w:hint="eastAsia"/>
        </w:rPr>
        <w:t xml:space="preserve">  </w:t>
      </w:r>
      <w:r w:rsidRPr="00280366">
        <w:rPr>
          <w:rFonts w:hint="eastAsia"/>
        </w:rPr>
        <w:t xml:space="preserve">　　</w:t>
      </w:r>
    </w:p>
    <w:p w14:paraId="381D83C5" w14:textId="77777777" w:rsidR="00C13504" w:rsidRDefault="00280366" w:rsidP="00C13504">
      <w:pPr>
        <w:pStyle w:val="a3"/>
        <w:numPr>
          <w:ilvl w:val="0"/>
          <w:numId w:val="1"/>
        </w:numPr>
        <w:spacing w:line="220" w:lineRule="atLeast"/>
        <w:ind w:firstLineChars="0"/>
      </w:pPr>
      <w:r w:rsidRPr="00280366">
        <w:rPr>
          <w:rFonts w:hint="eastAsia"/>
        </w:rPr>
        <w:t>发挥数字经济节能降耗作用，助</w:t>
      </w:r>
      <w:proofErr w:type="gramStart"/>
      <w:r w:rsidRPr="00280366">
        <w:rPr>
          <w:rFonts w:hint="eastAsia"/>
        </w:rPr>
        <w:t>推工业</w:t>
      </w:r>
      <w:proofErr w:type="gramEnd"/>
      <w:r w:rsidRPr="00280366">
        <w:rPr>
          <w:rFonts w:hint="eastAsia"/>
        </w:rPr>
        <w:t>绿色发展</w:t>
      </w:r>
      <w:r w:rsidRPr="00280366">
        <w:rPr>
          <w:rFonts w:hint="eastAsia"/>
        </w:rPr>
        <w:t xml:space="preserve">  </w:t>
      </w:r>
      <w:r w:rsidRPr="00280366">
        <w:rPr>
          <w:rFonts w:hint="eastAsia"/>
        </w:rPr>
        <w:t xml:space="preserve">　　</w:t>
      </w:r>
    </w:p>
    <w:p w14:paraId="5F54FFEB" w14:textId="77777777" w:rsidR="00C13504" w:rsidRDefault="00280366" w:rsidP="00C13504">
      <w:pPr>
        <w:spacing w:line="220" w:lineRule="atLeast"/>
        <w:ind w:firstLine="720"/>
      </w:pPr>
      <w:r w:rsidRPr="00280366">
        <w:rPr>
          <w:rFonts w:hint="eastAsia"/>
        </w:rPr>
        <w:t>绿色发展是工业可持续发展的“源动力”，能源集中管控上，通过能源管理系统实现工业用能可视、可管、可控，助力能源优化调度。低碳产品开发上，通过数字孪生、模拟仿真等降低绿色低碳产品开发周期和成本，满足低碳需求。生产运营管理上，通过</w:t>
      </w:r>
      <w:r w:rsidRPr="00280366">
        <w:rPr>
          <w:rFonts w:hint="eastAsia"/>
        </w:rPr>
        <w:t>5G</w:t>
      </w:r>
      <w:r w:rsidRPr="00280366">
        <w:rPr>
          <w:rFonts w:hint="eastAsia"/>
        </w:rPr>
        <w:t>、人工智能、大数据等优化工艺流程、物料调度，通过设备的精准控制和互联互通</w:t>
      </w:r>
      <w:proofErr w:type="gramStart"/>
      <w:r w:rsidRPr="00280366">
        <w:rPr>
          <w:rFonts w:hint="eastAsia"/>
        </w:rPr>
        <w:t>推动产线智能化</w:t>
      </w:r>
      <w:proofErr w:type="gramEnd"/>
      <w:r w:rsidRPr="00280366">
        <w:rPr>
          <w:rFonts w:hint="eastAsia"/>
        </w:rPr>
        <w:t>升级，提高生产运营效率。质量、安全、环保管理上，通过先进网络、大数据、机器视觉等赋能质量控制，降低能源资源损耗</w:t>
      </w:r>
      <w:r w:rsidRPr="00280366">
        <w:rPr>
          <w:rFonts w:hint="eastAsia"/>
        </w:rPr>
        <w:t>;</w:t>
      </w:r>
      <w:r w:rsidRPr="00280366">
        <w:rPr>
          <w:rFonts w:hint="eastAsia"/>
        </w:rPr>
        <w:t>通过无人机巡检、</w:t>
      </w:r>
      <w:r w:rsidRPr="00280366">
        <w:rPr>
          <w:rFonts w:hint="eastAsia"/>
        </w:rPr>
        <w:t>VR</w:t>
      </w:r>
      <w:r w:rsidRPr="00280366">
        <w:rPr>
          <w:rFonts w:hint="eastAsia"/>
        </w:rPr>
        <w:t>技术等实现安全监测预警，助力安全生产</w:t>
      </w:r>
      <w:r w:rsidRPr="00280366">
        <w:rPr>
          <w:rFonts w:hint="eastAsia"/>
        </w:rPr>
        <w:t>;</w:t>
      </w:r>
      <w:r w:rsidRPr="00280366">
        <w:rPr>
          <w:rFonts w:hint="eastAsia"/>
        </w:rPr>
        <w:t>通过环境污染物排放系统、碳排放管理</w:t>
      </w:r>
      <w:r w:rsidRPr="00280366">
        <w:rPr>
          <w:rFonts w:hint="eastAsia"/>
        </w:rPr>
        <w:lastRenderedPageBreak/>
        <w:t>系统等实现污染物</w:t>
      </w:r>
      <w:r w:rsidRPr="00280366">
        <w:rPr>
          <w:rFonts w:hint="eastAsia"/>
        </w:rPr>
        <w:t>/</w:t>
      </w:r>
      <w:r w:rsidRPr="00280366">
        <w:rPr>
          <w:rFonts w:hint="eastAsia"/>
        </w:rPr>
        <w:t>碳排放核查诊断，助力开展针对性节能减排优化。一体化管控上，实现生产与业务协同及资源调度优化，提高资源利用效率。必须加快推动绿色和数字化双重转型。</w:t>
      </w:r>
      <w:r w:rsidRPr="00280366">
        <w:rPr>
          <w:rFonts w:hint="eastAsia"/>
        </w:rPr>
        <w:t xml:space="preserve">  </w:t>
      </w:r>
      <w:r w:rsidRPr="00280366">
        <w:rPr>
          <w:rFonts w:hint="eastAsia"/>
        </w:rPr>
        <w:t xml:space="preserve">　　</w:t>
      </w:r>
    </w:p>
    <w:p w14:paraId="5AEAD507" w14:textId="77777777" w:rsidR="00C13504" w:rsidRDefault="00280366" w:rsidP="00C13504">
      <w:pPr>
        <w:pStyle w:val="a3"/>
        <w:numPr>
          <w:ilvl w:val="0"/>
          <w:numId w:val="1"/>
        </w:numPr>
        <w:spacing w:line="220" w:lineRule="atLeast"/>
        <w:ind w:firstLineChars="0"/>
      </w:pPr>
      <w:r w:rsidRPr="00280366">
        <w:rPr>
          <w:rFonts w:hint="eastAsia"/>
        </w:rPr>
        <w:t>发挥数字经济要素升级作用，优化工业发展环境</w:t>
      </w:r>
      <w:r w:rsidRPr="00280366">
        <w:rPr>
          <w:rFonts w:hint="eastAsia"/>
        </w:rPr>
        <w:t xml:space="preserve">  </w:t>
      </w:r>
      <w:r w:rsidRPr="00280366">
        <w:rPr>
          <w:rFonts w:hint="eastAsia"/>
        </w:rPr>
        <w:t xml:space="preserve">　　</w:t>
      </w:r>
    </w:p>
    <w:p w14:paraId="7DFB54A4" w14:textId="77777777" w:rsidR="00513C1B" w:rsidRDefault="00C13504" w:rsidP="00DF6080">
      <w:pPr>
        <w:spacing w:line="220" w:lineRule="atLeast"/>
        <w:ind w:firstLine="720"/>
      </w:pPr>
      <w:r>
        <w:rPr>
          <w:rFonts w:hint="eastAsia"/>
        </w:rPr>
        <w:t>工业经济平稳运行离不开优质要素的支撑保障。</w:t>
      </w:r>
      <w:r w:rsidR="00280366" w:rsidRPr="00280366">
        <w:rPr>
          <w:rFonts w:hint="eastAsia"/>
        </w:rPr>
        <w:t>数字技术推动产融合作，优化融资支持。依托互联网平台，工业企业和金融机构之间对接渠道更加畅通，为银行机构服务小</w:t>
      </w:r>
      <w:proofErr w:type="gramStart"/>
      <w:r w:rsidR="00280366" w:rsidRPr="00280366">
        <w:rPr>
          <w:rFonts w:hint="eastAsia"/>
        </w:rPr>
        <w:t>微企业</w:t>
      </w:r>
      <w:proofErr w:type="gramEnd"/>
      <w:r w:rsidR="00280366" w:rsidRPr="00280366">
        <w:rPr>
          <w:rFonts w:hint="eastAsia"/>
        </w:rPr>
        <w:t>提供新途径，为中小制造企业以低成本的方式解决融资问题提供了可能，也推动了产融结合成为我国工业互联网应用的独特模式。数字技术提升劳动力市场匹配效率，破解用工难题。数字技术搭建了劳动力供需双方信息发布和对接机制，降低劳动力市场的交易成本，有利于实现精准就业，提高就业效率，缓解企业用工难题。比如去年各地积极搭建就业平台，有效地解决了疫情下棘手的企业用工需求问题。数据成为新要素，激活工业发展活力。工业正向数据驱动型创新体系和发展模式转变，数据驱动是主要特征。数据驱动、工业机理与智能科学结合，正有力地推动制造业生产率跃升、产业链优化和竞争力重塑。必须利用数字技术促进工业发展的资本、人才、数据等要素升级，保障工业经济行稳致远。数字经济代表未来发展方向，正与工业经济加速融合，前景广阔、潜力无限。要推动数字技术与工业发展在更广范围、更深程度上加速融合，大力发挥数字技术对工业经济的放大、叠加和倍增作用，助力振作工业经济运行，推动工业高质量发展。</w:t>
      </w:r>
      <w:r w:rsidR="00280366" w:rsidRPr="00280366">
        <w:rPr>
          <w:rFonts w:hint="eastAsia"/>
        </w:rPr>
        <w:t xml:space="preserve">  </w:t>
      </w:r>
    </w:p>
    <w:sectPr w:rsidR="00513C1B"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E06DE" w14:textId="77777777" w:rsidR="0051402C" w:rsidRDefault="0051402C" w:rsidP="00436EA3">
      <w:pPr>
        <w:spacing w:after="0"/>
      </w:pPr>
      <w:r>
        <w:separator/>
      </w:r>
    </w:p>
  </w:endnote>
  <w:endnote w:type="continuationSeparator" w:id="0">
    <w:p w14:paraId="5FB03696" w14:textId="77777777" w:rsidR="0051402C" w:rsidRDefault="0051402C" w:rsidP="00436E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852291"/>
      <w:docPartObj>
        <w:docPartGallery w:val="Page Numbers (Bottom of Page)"/>
        <w:docPartUnique/>
      </w:docPartObj>
    </w:sdtPr>
    <w:sdtContent>
      <w:p w14:paraId="235711D2" w14:textId="73AF63A1" w:rsidR="000E7926" w:rsidRDefault="000E7926">
        <w:pPr>
          <w:pStyle w:val="a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FB3F" w14:textId="77777777" w:rsidR="0051402C" w:rsidRDefault="0051402C" w:rsidP="00436EA3">
      <w:pPr>
        <w:spacing w:after="0"/>
      </w:pPr>
      <w:r>
        <w:separator/>
      </w:r>
    </w:p>
  </w:footnote>
  <w:footnote w:type="continuationSeparator" w:id="0">
    <w:p w14:paraId="459F7CB0" w14:textId="77777777" w:rsidR="0051402C" w:rsidRDefault="0051402C" w:rsidP="00436E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A2288"/>
    <w:multiLevelType w:val="hybridMultilevel"/>
    <w:tmpl w:val="EDD47A10"/>
    <w:lvl w:ilvl="0" w:tplc="55E236E2">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16cid:durableId="6377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0"/>
    <w:rsid w:val="000E7926"/>
    <w:rsid w:val="00173438"/>
    <w:rsid w:val="00280366"/>
    <w:rsid w:val="00323B43"/>
    <w:rsid w:val="003D37D8"/>
    <w:rsid w:val="00426133"/>
    <w:rsid w:val="004358AB"/>
    <w:rsid w:val="00436EA3"/>
    <w:rsid w:val="00513C1B"/>
    <w:rsid w:val="0051402C"/>
    <w:rsid w:val="00715E87"/>
    <w:rsid w:val="007B3AFE"/>
    <w:rsid w:val="007B4566"/>
    <w:rsid w:val="008B7726"/>
    <w:rsid w:val="009C7EB1"/>
    <w:rsid w:val="00B00206"/>
    <w:rsid w:val="00C13504"/>
    <w:rsid w:val="00C80824"/>
    <w:rsid w:val="00D17966"/>
    <w:rsid w:val="00D31D50"/>
    <w:rsid w:val="00DF6080"/>
    <w:rsid w:val="00E03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0A4E4"/>
  <w15:docId w15:val="{67A5ACD0-9D76-42C8-8FE2-CFA47C06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6C5"/>
    <w:pPr>
      <w:ind w:firstLineChars="200" w:firstLine="420"/>
    </w:pPr>
  </w:style>
  <w:style w:type="paragraph" w:styleId="a4">
    <w:name w:val="header"/>
    <w:basedOn w:val="a"/>
    <w:link w:val="a5"/>
    <w:uiPriority w:val="99"/>
    <w:unhideWhenUsed/>
    <w:rsid w:val="00436EA3"/>
    <w:pPr>
      <w:tabs>
        <w:tab w:val="center" w:pos="4153"/>
        <w:tab w:val="right" w:pos="8306"/>
      </w:tabs>
      <w:jc w:val="center"/>
    </w:pPr>
    <w:rPr>
      <w:sz w:val="18"/>
      <w:szCs w:val="18"/>
    </w:rPr>
  </w:style>
  <w:style w:type="character" w:customStyle="1" w:styleId="a5">
    <w:name w:val="页眉 字符"/>
    <w:basedOn w:val="a0"/>
    <w:link w:val="a4"/>
    <w:uiPriority w:val="99"/>
    <w:rsid w:val="00436EA3"/>
    <w:rPr>
      <w:rFonts w:ascii="Tahoma" w:hAnsi="Tahoma"/>
      <w:sz w:val="18"/>
      <w:szCs w:val="18"/>
    </w:rPr>
  </w:style>
  <w:style w:type="paragraph" w:styleId="a6">
    <w:name w:val="footer"/>
    <w:basedOn w:val="a"/>
    <w:link w:val="a7"/>
    <w:uiPriority w:val="99"/>
    <w:unhideWhenUsed/>
    <w:rsid w:val="00436EA3"/>
    <w:pPr>
      <w:tabs>
        <w:tab w:val="center" w:pos="4153"/>
        <w:tab w:val="right" w:pos="8306"/>
      </w:tabs>
    </w:pPr>
    <w:rPr>
      <w:sz w:val="18"/>
      <w:szCs w:val="18"/>
    </w:rPr>
  </w:style>
  <w:style w:type="character" w:customStyle="1" w:styleId="a7">
    <w:name w:val="页脚 字符"/>
    <w:basedOn w:val="a0"/>
    <w:link w:val="a6"/>
    <w:uiPriority w:val="99"/>
    <w:rsid w:val="00436EA3"/>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2464</Characters>
  <Application>Microsoft Office Word</Application>
  <DocSecurity>0</DocSecurity>
  <Lines>20</Lines>
  <Paragraphs>5</Paragraphs>
  <ScaleCrop>false</ScaleCrop>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夏夏</dc:creator>
  <cp:lastModifiedBy>纵坐标</cp:lastModifiedBy>
  <cp:revision>4</cp:revision>
  <dcterms:created xsi:type="dcterms:W3CDTF">2023-08-01T07:16:00Z</dcterms:created>
  <dcterms:modified xsi:type="dcterms:W3CDTF">2023-08-01T07:43:00Z</dcterms:modified>
</cp:coreProperties>
</file>