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BC54" w14:textId="77777777" w:rsidR="003508CD" w:rsidRPr="001757D5" w:rsidRDefault="00000000">
      <w:pPr>
        <w:jc w:val="center"/>
        <w:rPr>
          <w:rFonts w:ascii="方正小标宋_GBK" w:eastAsia="方正小标宋_GBK" w:hAnsi="Arial" w:cs="Arial" w:hint="eastAsia"/>
          <w:color w:val="222222"/>
          <w:sz w:val="44"/>
          <w:szCs w:val="44"/>
          <w:shd w:val="clear" w:color="auto" w:fill="FFFFFF"/>
        </w:rPr>
      </w:pPr>
      <w:r w:rsidRPr="001757D5">
        <w:rPr>
          <w:rFonts w:ascii="方正小标宋_GBK" w:eastAsia="方正小标宋_GBK" w:hAnsi="Arial" w:cs="Arial" w:hint="eastAsia"/>
          <w:color w:val="222222"/>
          <w:sz w:val="44"/>
          <w:szCs w:val="44"/>
          <w:shd w:val="clear" w:color="auto" w:fill="FFFFFF"/>
        </w:rPr>
        <w:t>《习近平著作选读》读后感</w:t>
      </w:r>
    </w:p>
    <w:p w14:paraId="5E9F2BB6" w14:textId="0DCF1CF9" w:rsidR="00895F1A" w:rsidRDefault="00895F1A" w:rsidP="00895F1A">
      <w:pPr>
        <w:ind w:firstLineChars="200" w:firstLine="640"/>
        <w:rPr>
          <w:rFonts w:ascii="Arial" w:hAnsi="Arial" w:cs="Arial"/>
          <w:color w:val="222222"/>
          <w:sz w:val="27"/>
          <w:szCs w:val="27"/>
          <w:shd w:val="clear" w:color="auto" w:fill="FFFFFF"/>
        </w:rPr>
      </w:pPr>
      <w:r w:rsidRPr="008C4F90">
        <w:rPr>
          <w:rFonts w:ascii="仿宋_GB2312" w:eastAsia="仿宋_GB2312"/>
          <w:sz w:val="32"/>
          <w:szCs w:val="32"/>
        </w:rPr>
        <w:t>中关村软件和信息绿色创新服务联盟</w:t>
      </w:r>
      <w:r>
        <w:rPr>
          <w:rFonts w:ascii="仿宋_GB2312" w:eastAsia="仿宋_GB2312" w:hint="eastAsia"/>
          <w:sz w:val="32"/>
          <w:szCs w:val="32"/>
        </w:rPr>
        <w:t xml:space="preserve"> </w:t>
      </w:r>
      <w:r>
        <w:rPr>
          <w:rFonts w:ascii="Arial" w:hAnsi="Arial" w:cs="Arial" w:hint="eastAsia"/>
          <w:color w:val="222222"/>
          <w:sz w:val="27"/>
          <w:szCs w:val="27"/>
          <w:shd w:val="clear" w:color="auto" w:fill="FFFFFF"/>
        </w:rPr>
        <w:t>李镇江</w:t>
      </w:r>
    </w:p>
    <w:p w14:paraId="51E8B370" w14:textId="77777777" w:rsidR="003508CD" w:rsidRDefault="003508CD">
      <w:pPr>
        <w:rPr>
          <w:rFonts w:ascii="Arial" w:hAnsi="Arial" w:cs="Arial"/>
          <w:color w:val="222222"/>
          <w:sz w:val="27"/>
          <w:szCs w:val="27"/>
          <w:shd w:val="clear" w:color="auto" w:fill="FFFFFF"/>
        </w:rPr>
      </w:pPr>
    </w:p>
    <w:p w14:paraId="6738B01E"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《习近平著作选读》第一卷、第二卷</w:t>
      </w:r>
      <w:r>
        <w:rPr>
          <w:rFonts w:ascii="Arial" w:hAnsi="Arial" w:cs="Arial" w:hint="eastAsia"/>
          <w:color w:val="222222"/>
          <w:sz w:val="27"/>
          <w:szCs w:val="27"/>
          <w:shd w:val="clear" w:color="auto" w:fill="FFFFFF"/>
        </w:rPr>
        <w:t>是</w:t>
      </w:r>
      <w:r>
        <w:rPr>
          <w:rFonts w:ascii="Arial" w:hAnsi="Arial" w:cs="Arial"/>
          <w:color w:val="222222"/>
          <w:sz w:val="27"/>
          <w:szCs w:val="27"/>
          <w:shd w:val="clear" w:color="auto" w:fill="FFFFFF"/>
        </w:rPr>
        <w:t>中共中央文献编辑委员会编辑</w:t>
      </w:r>
      <w:r>
        <w:rPr>
          <w:rFonts w:ascii="Arial" w:hAnsi="Arial" w:cs="Arial" w:hint="eastAsia"/>
          <w:color w:val="222222"/>
          <w:sz w:val="27"/>
          <w:szCs w:val="27"/>
          <w:shd w:val="clear" w:color="auto" w:fill="FFFFFF"/>
        </w:rPr>
        <w:t>，</w:t>
      </w:r>
      <w:r>
        <w:rPr>
          <w:rFonts w:ascii="Arial" w:hAnsi="Arial" w:cs="Arial"/>
          <w:color w:val="222222"/>
          <w:sz w:val="27"/>
          <w:szCs w:val="27"/>
          <w:shd w:val="clear" w:color="auto" w:fill="FFFFFF"/>
        </w:rPr>
        <w:t>由人民出版社出版发行</w:t>
      </w:r>
      <w:r>
        <w:rPr>
          <w:rFonts w:ascii="Arial" w:hAnsi="Arial" w:cs="Arial" w:hint="eastAsia"/>
          <w:color w:val="222222"/>
          <w:sz w:val="27"/>
          <w:szCs w:val="27"/>
          <w:shd w:val="clear" w:color="auto" w:fill="FFFFFF"/>
        </w:rPr>
        <w:t>。</w:t>
      </w:r>
    </w:p>
    <w:p w14:paraId="04C96657"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《习近平著作选读》收</w:t>
      </w:r>
      <w:r>
        <w:rPr>
          <w:rFonts w:ascii="Arial" w:hAnsi="Arial" w:cs="Arial" w:hint="eastAsia"/>
          <w:color w:val="222222"/>
          <w:sz w:val="27"/>
          <w:szCs w:val="27"/>
          <w:shd w:val="clear" w:color="auto" w:fill="FFFFFF"/>
        </w:rPr>
        <w:t>录</w:t>
      </w:r>
      <w:r>
        <w:rPr>
          <w:rFonts w:ascii="Arial" w:hAnsi="Arial" w:cs="Arial"/>
          <w:color w:val="222222"/>
          <w:sz w:val="27"/>
          <w:szCs w:val="27"/>
          <w:shd w:val="clear" w:color="auto" w:fill="FFFFFF"/>
        </w:rPr>
        <w:t>了习近平总书记在</w:t>
      </w:r>
      <w:r>
        <w:rPr>
          <w:rFonts w:ascii="Arial" w:hAnsi="Arial" w:cs="Arial"/>
          <w:color w:val="222222"/>
          <w:sz w:val="27"/>
          <w:szCs w:val="27"/>
          <w:shd w:val="clear" w:color="auto" w:fill="FFFFFF"/>
        </w:rPr>
        <w:t>2012</w:t>
      </w:r>
      <w:r>
        <w:rPr>
          <w:rFonts w:ascii="Arial" w:hAnsi="Arial" w:cs="Arial"/>
          <w:color w:val="222222"/>
          <w:sz w:val="27"/>
          <w:szCs w:val="27"/>
          <w:shd w:val="clear" w:color="auto" w:fill="FFFFFF"/>
        </w:rPr>
        <w:t>年</w:t>
      </w:r>
      <w:r>
        <w:rPr>
          <w:rFonts w:ascii="Arial" w:hAnsi="Arial" w:cs="Arial"/>
          <w:color w:val="222222"/>
          <w:sz w:val="27"/>
          <w:szCs w:val="27"/>
          <w:shd w:val="clear" w:color="auto" w:fill="FFFFFF"/>
        </w:rPr>
        <w:t>11</w:t>
      </w:r>
      <w:r>
        <w:rPr>
          <w:rFonts w:ascii="Arial" w:hAnsi="Arial" w:cs="Arial"/>
          <w:color w:val="222222"/>
          <w:sz w:val="27"/>
          <w:szCs w:val="27"/>
          <w:shd w:val="clear" w:color="auto" w:fill="FFFFFF"/>
        </w:rPr>
        <w:t>月至</w:t>
      </w:r>
      <w:r>
        <w:rPr>
          <w:rFonts w:ascii="Arial" w:hAnsi="Arial" w:cs="Arial"/>
          <w:color w:val="222222"/>
          <w:sz w:val="27"/>
          <w:szCs w:val="27"/>
          <w:shd w:val="clear" w:color="auto" w:fill="FFFFFF"/>
        </w:rPr>
        <w:t>2022</w:t>
      </w:r>
      <w:r>
        <w:rPr>
          <w:rFonts w:ascii="Arial" w:hAnsi="Arial" w:cs="Arial"/>
          <w:color w:val="222222"/>
          <w:sz w:val="27"/>
          <w:szCs w:val="27"/>
          <w:shd w:val="clear" w:color="auto" w:fill="FFFFFF"/>
        </w:rPr>
        <w:t>年</w:t>
      </w:r>
      <w:r>
        <w:rPr>
          <w:rFonts w:ascii="Arial" w:hAnsi="Arial" w:cs="Arial"/>
          <w:color w:val="222222"/>
          <w:sz w:val="27"/>
          <w:szCs w:val="27"/>
          <w:shd w:val="clear" w:color="auto" w:fill="FFFFFF"/>
        </w:rPr>
        <w:t>10</w:t>
      </w:r>
      <w:r>
        <w:rPr>
          <w:rFonts w:ascii="Arial" w:hAnsi="Arial" w:cs="Arial"/>
          <w:color w:val="222222"/>
          <w:sz w:val="27"/>
          <w:szCs w:val="27"/>
          <w:shd w:val="clear" w:color="auto" w:fill="FFFFFF"/>
        </w:rPr>
        <w:t>月这段时间内的重要著作，第一卷共有讲话、演讲、指示、批示、训令等</w:t>
      </w:r>
      <w:r>
        <w:rPr>
          <w:rFonts w:ascii="Arial" w:hAnsi="Arial" w:cs="Arial"/>
          <w:color w:val="222222"/>
          <w:sz w:val="27"/>
          <w:szCs w:val="27"/>
          <w:shd w:val="clear" w:color="auto" w:fill="FFFFFF"/>
        </w:rPr>
        <w:t>71</w:t>
      </w:r>
      <w:r>
        <w:rPr>
          <w:rFonts w:ascii="Arial" w:hAnsi="Arial" w:cs="Arial"/>
          <w:color w:val="222222"/>
          <w:sz w:val="27"/>
          <w:szCs w:val="27"/>
          <w:shd w:val="clear" w:color="auto" w:fill="FFFFFF"/>
        </w:rPr>
        <w:t>篇，第二卷收入报告、讲话、谈话、演讲、指示等</w:t>
      </w:r>
      <w:r>
        <w:rPr>
          <w:rFonts w:ascii="Arial" w:hAnsi="Arial" w:cs="Arial"/>
          <w:color w:val="222222"/>
          <w:sz w:val="27"/>
          <w:szCs w:val="27"/>
          <w:shd w:val="clear" w:color="auto" w:fill="FFFFFF"/>
        </w:rPr>
        <w:t>75</w:t>
      </w:r>
      <w:r>
        <w:rPr>
          <w:rFonts w:ascii="Arial" w:hAnsi="Arial" w:cs="Arial"/>
          <w:color w:val="222222"/>
          <w:sz w:val="27"/>
          <w:szCs w:val="27"/>
          <w:shd w:val="clear" w:color="auto" w:fill="FFFFFF"/>
        </w:rPr>
        <w:t>篇，是全党全国各族人民深入学习贯彻习近平新时代中国特色社会主义思想的权威教材。</w:t>
      </w:r>
    </w:p>
    <w:p w14:paraId="3D67B940"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生动记录了以习近平同志为核心的党中央团结带领全党全国各族人民进行伟大斗争、建设伟大工程、推进伟大事业、实现伟大梦想，推动党和国家事业取得历史性成就、发生历史性变革，开创了中国特色社会主义新时代的历史进程，集中反映了我们党推进马克思主义中国化时代化取得的重大理论创新成果。</w:t>
      </w:r>
    </w:p>
    <w:p w14:paraId="4F3A9514"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w:t>
      </w:r>
      <w:r>
        <w:rPr>
          <w:rFonts w:ascii="Arial" w:hAnsi="Arial" w:cs="Arial" w:hint="eastAsia"/>
          <w:color w:val="222222"/>
          <w:sz w:val="27"/>
          <w:szCs w:val="27"/>
          <w:shd w:val="clear" w:color="auto" w:fill="FFFFFF"/>
        </w:rPr>
        <w:t>让我认识到，可以</w:t>
      </w:r>
      <w:r>
        <w:rPr>
          <w:rFonts w:ascii="Arial" w:hAnsi="Arial" w:cs="Arial"/>
          <w:color w:val="222222"/>
          <w:sz w:val="27"/>
          <w:szCs w:val="27"/>
          <w:shd w:val="clear" w:color="auto" w:fill="FFFFFF"/>
        </w:rPr>
        <w:t>用习近平新时代中国特色社会主义思想凝</w:t>
      </w:r>
      <w:proofErr w:type="gramStart"/>
      <w:r>
        <w:rPr>
          <w:rFonts w:ascii="Arial" w:hAnsi="Arial" w:cs="Arial"/>
          <w:color w:val="222222"/>
          <w:sz w:val="27"/>
          <w:szCs w:val="27"/>
          <w:shd w:val="clear" w:color="auto" w:fill="FFFFFF"/>
        </w:rPr>
        <w:t>心铸魂</w:t>
      </w:r>
      <w:proofErr w:type="gramEnd"/>
      <w:r>
        <w:rPr>
          <w:rFonts w:ascii="Arial" w:hAnsi="Arial" w:cs="Arial" w:hint="eastAsia"/>
          <w:color w:val="222222"/>
          <w:sz w:val="27"/>
          <w:szCs w:val="27"/>
          <w:shd w:val="clear" w:color="auto" w:fill="FFFFFF"/>
        </w:rPr>
        <w:t>，</w:t>
      </w:r>
      <w:r>
        <w:rPr>
          <w:rFonts w:ascii="Arial" w:hAnsi="Arial" w:cs="Arial"/>
          <w:color w:val="222222"/>
          <w:sz w:val="27"/>
          <w:szCs w:val="27"/>
          <w:shd w:val="clear" w:color="auto" w:fill="FFFFFF"/>
        </w:rPr>
        <w:t>紧密结合学习贯彻党的二十大精神、结合开展学习贯彻习近平新时代中国特色社会主义思想主题教育，组织</w:t>
      </w:r>
      <w:r>
        <w:rPr>
          <w:rFonts w:ascii="Arial" w:hAnsi="Arial" w:cs="Arial" w:hint="eastAsia"/>
          <w:color w:val="222222"/>
          <w:sz w:val="27"/>
          <w:szCs w:val="27"/>
          <w:shd w:val="clear" w:color="auto" w:fill="FFFFFF"/>
        </w:rPr>
        <w:t>相关单位</w:t>
      </w:r>
      <w:r>
        <w:rPr>
          <w:rFonts w:ascii="Arial" w:hAnsi="Arial" w:cs="Arial"/>
          <w:color w:val="222222"/>
          <w:sz w:val="27"/>
          <w:szCs w:val="27"/>
          <w:shd w:val="clear" w:color="auto" w:fill="FFFFFF"/>
        </w:rPr>
        <w:t>党员</w:t>
      </w:r>
      <w:r>
        <w:rPr>
          <w:rFonts w:ascii="Arial" w:hAnsi="Arial" w:cs="Arial" w:hint="eastAsia"/>
          <w:color w:val="222222"/>
          <w:sz w:val="27"/>
          <w:szCs w:val="27"/>
          <w:shd w:val="clear" w:color="auto" w:fill="FFFFFF"/>
        </w:rPr>
        <w:t>认真</w:t>
      </w:r>
      <w:r>
        <w:rPr>
          <w:rFonts w:ascii="Arial" w:hAnsi="Arial" w:cs="Arial"/>
          <w:color w:val="222222"/>
          <w:sz w:val="27"/>
          <w:szCs w:val="27"/>
          <w:shd w:val="clear" w:color="auto" w:fill="FFFFFF"/>
        </w:rPr>
        <w:t>学、认真悟，做到知其言更知其义、知其然更知其所以然。</w:t>
      </w:r>
    </w:p>
    <w:p w14:paraId="15760F63"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lastRenderedPageBreak/>
        <w:t>《习近平著作选读》</w:t>
      </w:r>
      <w:r>
        <w:rPr>
          <w:rFonts w:ascii="Arial" w:hAnsi="Arial" w:cs="Arial" w:hint="eastAsia"/>
          <w:color w:val="222222"/>
          <w:sz w:val="27"/>
          <w:szCs w:val="27"/>
          <w:shd w:val="clear" w:color="auto" w:fill="FFFFFF"/>
        </w:rPr>
        <w:t>让我认识到</w:t>
      </w:r>
      <w:r>
        <w:rPr>
          <w:rFonts w:ascii="Arial" w:hAnsi="Arial" w:cs="Arial"/>
          <w:color w:val="222222"/>
          <w:sz w:val="27"/>
          <w:szCs w:val="27"/>
          <w:shd w:val="clear" w:color="auto" w:fill="FFFFFF"/>
        </w:rPr>
        <w:t>，</w:t>
      </w:r>
      <w:r>
        <w:rPr>
          <w:rFonts w:ascii="Arial" w:hAnsi="Arial" w:cs="Arial" w:hint="eastAsia"/>
          <w:color w:val="222222"/>
          <w:sz w:val="27"/>
          <w:szCs w:val="27"/>
          <w:shd w:val="clear" w:color="auto" w:fill="FFFFFF"/>
        </w:rPr>
        <w:t>一定要</w:t>
      </w:r>
      <w:r>
        <w:rPr>
          <w:rFonts w:ascii="Arial" w:hAnsi="Arial" w:cs="Arial"/>
          <w:color w:val="222222"/>
          <w:sz w:val="27"/>
          <w:szCs w:val="27"/>
          <w:shd w:val="clear" w:color="auto" w:fill="FFFFFF"/>
        </w:rPr>
        <w:t>紧密联系国际国内形势的发展变化，着眼实现新时代新</w:t>
      </w:r>
      <w:proofErr w:type="gramStart"/>
      <w:r>
        <w:rPr>
          <w:rFonts w:ascii="Arial" w:hAnsi="Arial" w:cs="Arial"/>
          <w:color w:val="222222"/>
          <w:sz w:val="27"/>
          <w:szCs w:val="27"/>
          <w:shd w:val="clear" w:color="auto" w:fill="FFFFFF"/>
        </w:rPr>
        <w:t>征程党</w:t>
      </w:r>
      <w:proofErr w:type="gramEnd"/>
      <w:r>
        <w:rPr>
          <w:rFonts w:ascii="Arial" w:hAnsi="Arial" w:cs="Arial"/>
          <w:color w:val="222222"/>
          <w:sz w:val="27"/>
          <w:szCs w:val="27"/>
          <w:shd w:val="clear" w:color="auto" w:fill="FFFFFF"/>
        </w:rPr>
        <w:t>的使命任务，增强用习近平新时代中国特色社会主义思想统一思想、统一意志、统一行动的自觉性和坚定性，着力在武装头脑、指导实践、推动工作上下功夫。</w:t>
      </w:r>
    </w:p>
    <w:p w14:paraId="6D390AC0"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《习近平著作选读》中蕴含的坚定的政治立场、真挚的为民情怀、深邃的战略视野、丰富的从政箴言，把学到的真知、悟到的真谛用以指导实践、推动工作</w:t>
      </w:r>
      <w:r>
        <w:rPr>
          <w:rFonts w:ascii="Arial" w:hAnsi="Arial" w:cs="Arial" w:hint="eastAsia"/>
          <w:color w:val="222222"/>
          <w:sz w:val="27"/>
          <w:szCs w:val="27"/>
          <w:shd w:val="clear" w:color="auto" w:fill="FFFFFF"/>
        </w:rPr>
        <w:t>。</w:t>
      </w:r>
    </w:p>
    <w:p w14:paraId="405E5406"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《习近平著作选读》处处蕴含着总书记的</w:t>
      </w:r>
      <w:r>
        <w:rPr>
          <w:rFonts w:ascii="Arial" w:hAnsi="Arial" w:cs="Arial"/>
          <w:color w:val="222222"/>
          <w:sz w:val="27"/>
          <w:szCs w:val="27"/>
          <w:shd w:val="clear" w:color="auto" w:fill="FFFFFF"/>
        </w:rPr>
        <w:t>“</w:t>
      </w:r>
      <w:r>
        <w:rPr>
          <w:rFonts w:ascii="Arial" w:hAnsi="Arial" w:cs="Arial"/>
          <w:color w:val="222222"/>
          <w:sz w:val="27"/>
          <w:szCs w:val="27"/>
          <w:shd w:val="clear" w:color="auto" w:fill="FFFFFF"/>
        </w:rPr>
        <w:t>人民观</w:t>
      </w:r>
      <w:r>
        <w:rPr>
          <w:rFonts w:ascii="Arial" w:hAnsi="Arial" w:cs="Arial"/>
          <w:color w:val="222222"/>
          <w:sz w:val="27"/>
          <w:szCs w:val="27"/>
          <w:shd w:val="clear" w:color="auto" w:fill="FFFFFF"/>
        </w:rPr>
        <w:t>”</w:t>
      </w:r>
      <w:r>
        <w:rPr>
          <w:rFonts w:ascii="Arial" w:hAnsi="Arial" w:cs="Arial"/>
          <w:color w:val="222222"/>
          <w:sz w:val="27"/>
          <w:szCs w:val="27"/>
          <w:shd w:val="clear" w:color="auto" w:fill="FFFFFF"/>
        </w:rPr>
        <w:t>，生动体现了我们党全心全意为人民服务的根本宗旨，字里行间渗透着党与人民之间的鱼水深情。坚持人民至上、站稳人民立场、坚守人民情怀，时刻牢记人心是最大的政治、人心所向是最大的底气、人心安定是最大的稳定，把以人民为中心的发展思想贯穿到一言一行</w:t>
      </w:r>
      <w:r>
        <w:rPr>
          <w:rFonts w:ascii="Arial" w:hAnsi="Arial" w:cs="Arial" w:hint="eastAsia"/>
          <w:color w:val="222222"/>
          <w:sz w:val="27"/>
          <w:szCs w:val="27"/>
          <w:shd w:val="clear" w:color="auto" w:fill="FFFFFF"/>
        </w:rPr>
        <w:t>。</w:t>
      </w:r>
    </w:p>
    <w:p w14:paraId="7DCA2FC9" w14:textId="77777777" w:rsidR="003508CD" w:rsidRDefault="00000000">
      <w:pPr>
        <w:pStyle w:val="a3"/>
        <w:widowControl/>
        <w:spacing w:before="360" w:beforeAutospacing="0" w:afterAutospacing="0" w:line="450" w:lineRule="atLeast"/>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《习近平著作选读》</w:t>
      </w:r>
      <w:r>
        <w:rPr>
          <w:rFonts w:ascii="Arial" w:hAnsi="Arial" w:cs="Arial" w:hint="eastAsia"/>
          <w:color w:val="222222"/>
          <w:sz w:val="27"/>
          <w:szCs w:val="27"/>
          <w:shd w:val="clear" w:color="auto" w:fill="FFFFFF"/>
        </w:rPr>
        <w:t>中，“顺应时代前进潮流，促进世界和平发展”“共同构建人类命运共同体”“共同努力把人类前途命运掌握在自己手中”等篇目，彰显了习近平新时代中国特色社会主义思想以历史眼光洞察世界大势，引领构建人类命运共同体，鲜明昭示“马克思主义博大精深，归根到底就是一句话，为人类求解放”。</w:t>
      </w:r>
    </w:p>
    <w:p w14:paraId="50982868" w14:textId="77777777" w:rsidR="003508CD" w:rsidRDefault="003508CD">
      <w:pPr>
        <w:ind w:firstLineChars="200" w:firstLine="540"/>
        <w:rPr>
          <w:rFonts w:ascii="Arial" w:hAnsi="Arial" w:cs="Arial"/>
          <w:color w:val="222222"/>
          <w:sz w:val="27"/>
          <w:szCs w:val="27"/>
          <w:shd w:val="clear" w:color="auto" w:fill="FFFFFF"/>
        </w:rPr>
      </w:pPr>
    </w:p>
    <w:p w14:paraId="7852F751" w14:textId="77777777" w:rsidR="003508CD" w:rsidRDefault="00000000">
      <w:pPr>
        <w:ind w:firstLineChars="200" w:firstLine="540"/>
        <w:rPr>
          <w:rFonts w:ascii="Arial" w:hAnsi="Arial" w:cs="Arial"/>
          <w:color w:val="222222"/>
          <w:sz w:val="27"/>
          <w:szCs w:val="27"/>
          <w:shd w:val="clear" w:color="auto" w:fill="FFFFFF"/>
        </w:rPr>
      </w:pPr>
      <w:r>
        <w:rPr>
          <w:rFonts w:ascii="Arial" w:hAnsi="Arial" w:cs="Arial"/>
          <w:color w:val="222222"/>
          <w:sz w:val="27"/>
          <w:szCs w:val="27"/>
          <w:shd w:val="clear" w:color="auto" w:fill="FFFFFF"/>
        </w:rPr>
        <w:t>伟大时代诞生伟大理论，伟大理论引领伟大征程。《习近平著作选读》集中展现了习近平新时代中国特色社会主义思想的核心要义、精神实质、丰富内涵、实践要求，为深入开展主题教育和武装全党、教育人</w:t>
      </w:r>
      <w:r>
        <w:rPr>
          <w:rFonts w:ascii="Arial" w:hAnsi="Arial" w:cs="Arial"/>
          <w:color w:val="222222"/>
          <w:sz w:val="27"/>
          <w:szCs w:val="27"/>
          <w:shd w:val="clear" w:color="auto" w:fill="FFFFFF"/>
        </w:rPr>
        <w:lastRenderedPageBreak/>
        <w:t>民提供了权威教材。作为</w:t>
      </w:r>
      <w:r>
        <w:rPr>
          <w:rFonts w:ascii="Arial" w:hAnsi="Arial" w:cs="Arial" w:hint="eastAsia"/>
          <w:color w:val="222222"/>
          <w:sz w:val="27"/>
          <w:szCs w:val="27"/>
          <w:shd w:val="clear" w:color="auto" w:fill="FFFFFF"/>
        </w:rPr>
        <w:t>社会组织的工作人员</w:t>
      </w:r>
      <w:r>
        <w:rPr>
          <w:rFonts w:ascii="Arial" w:hAnsi="Arial" w:cs="Arial"/>
          <w:color w:val="222222"/>
          <w:sz w:val="27"/>
          <w:szCs w:val="27"/>
          <w:shd w:val="clear" w:color="auto" w:fill="FFFFFF"/>
        </w:rPr>
        <w:t>，必须坚持把学好用好《习近平著作选读》作为当前和今后一个时期的重大政治任务，在做到学习跟进、认识跟进、行动跟进上走在前、作表率。</w:t>
      </w:r>
    </w:p>
    <w:p w14:paraId="21E6E0F4" w14:textId="77777777" w:rsidR="003508CD" w:rsidRDefault="003508CD">
      <w:pPr>
        <w:ind w:firstLineChars="200" w:firstLine="540"/>
        <w:rPr>
          <w:rFonts w:ascii="Arial" w:hAnsi="Arial" w:cs="Arial"/>
          <w:color w:val="222222"/>
          <w:sz w:val="27"/>
          <w:szCs w:val="27"/>
          <w:shd w:val="clear" w:color="auto" w:fill="FFFFFF"/>
        </w:rPr>
      </w:pPr>
    </w:p>
    <w:p w14:paraId="2B1AE6D0" w14:textId="77777777" w:rsidR="003508CD" w:rsidRDefault="003508CD">
      <w:pPr>
        <w:ind w:firstLineChars="200" w:firstLine="540"/>
        <w:rPr>
          <w:rFonts w:ascii="Arial" w:hAnsi="Arial" w:cs="Arial"/>
          <w:color w:val="222222"/>
          <w:sz w:val="27"/>
          <w:szCs w:val="27"/>
          <w:shd w:val="clear" w:color="auto" w:fill="FFFFFF"/>
        </w:rPr>
      </w:pPr>
    </w:p>
    <w:sectPr w:rsidR="003508C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B296" w14:textId="77777777" w:rsidR="00F14437" w:rsidRDefault="00F14437" w:rsidP="00895F1A">
      <w:r>
        <w:separator/>
      </w:r>
    </w:p>
  </w:endnote>
  <w:endnote w:type="continuationSeparator" w:id="0">
    <w:p w14:paraId="152D9F9F" w14:textId="77777777" w:rsidR="00F14437" w:rsidRDefault="00F14437" w:rsidP="0089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276060"/>
      <w:docPartObj>
        <w:docPartGallery w:val="Page Numbers (Bottom of Page)"/>
        <w:docPartUnique/>
      </w:docPartObj>
    </w:sdtPr>
    <w:sdtContent>
      <w:p w14:paraId="40C2E9FB" w14:textId="0DCABE7F" w:rsidR="001757D5" w:rsidRDefault="001757D5">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FBFB" w14:textId="77777777" w:rsidR="00F14437" w:rsidRDefault="00F14437" w:rsidP="00895F1A">
      <w:r>
        <w:separator/>
      </w:r>
    </w:p>
  </w:footnote>
  <w:footnote w:type="continuationSeparator" w:id="0">
    <w:p w14:paraId="45133ED0" w14:textId="77777777" w:rsidR="00F14437" w:rsidRDefault="00F14437" w:rsidP="00895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QwYzE5NmUxMjQ2ZDcyYjFlMjllZTEwY2EyNzAyYTcifQ=="/>
  </w:docVars>
  <w:rsids>
    <w:rsidRoot w:val="45195E9E"/>
    <w:rsid w:val="001757D5"/>
    <w:rsid w:val="003508CD"/>
    <w:rsid w:val="00895F1A"/>
    <w:rsid w:val="00C979B5"/>
    <w:rsid w:val="00F14437"/>
    <w:rsid w:val="033D1FFC"/>
    <w:rsid w:val="2621539B"/>
    <w:rsid w:val="2AD83F7C"/>
    <w:rsid w:val="45195E9E"/>
    <w:rsid w:val="74C46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E07A29"/>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895F1A"/>
    <w:pPr>
      <w:tabs>
        <w:tab w:val="center" w:pos="4153"/>
        <w:tab w:val="right" w:pos="8306"/>
      </w:tabs>
      <w:snapToGrid w:val="0"/>
      <w:jc w:val="center"/>
    </w:pPr>
    <w:rPr>
      <w:sz w:val="18"/>
      <w:szCs w:val="18"/>
    </w:rPr>
  </w:style>
  <w:style w:type="character" w:customStyle="1" w:styleId="a5">
    <w:name w:val="页眉 字符"/>
    <w:basedOn w:val="a0"/>
    <w:link w:val="a4"/>
    <w:rsid w:val="00895F1A"/>
    <w:rPr>
      <w:kern w:val="2"/>
      <w:sz w:val="18"/>
      <w:szCs w:val="18"/>
    </w:rPr>
  </w:style>
  <w:style w:type="paragraph" w:styleId="a6">
    <w:name w:val="footer"/>
    <w:basedOn w:val="a"/>
    <w:link w:val="a7"/>
    <w:uiPriority w:val="99"/>
    <w:rsid w:val="00895F1A"/>
    <w:pPr>
      <w:tabs>
        <w:tab w:val="center" w:pos="4153"/>
        <w:tab w:val="right" w:pos="8306"/>
      </w:tabs>
      <w:snapToGrid w:val="0"/>
      <w:jc w:val="left"/>
    </w:pPr>
    <w:rPr>
      <w:sz w:val="18"/>
      <w:szCs w:val="18"/>
    </w:rPr>
  </w:style>
  <w:style w:type="character" w:customStyle="1" w:styleId="a7">
    <w:name w:val="页脚 字符"/>
    <w:basedOn w:val="a0"/>
    <w:link w:val="a6"/>
    <w:uiPriority w:val="99"/>
    <w:rsid w:val="00895F1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李泽杨</dc:creator>
  <cp:lastModifiedBy>纵坐标</cp:lastModifiedBy>
  <cp:revision>3</cp:revision>
  <dcterms:created xsi:type="dcterms:W3CDTF">2023-07-25T08:28:00Z</dcterms:created>
  <dcterms:modified xsi:type="dcterms:W3CDTF">2023-08-01T07:44:00Z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36BECA21C781464EB5BB3121B1E795F4_11</vt:lpwstr>
  </property>
</Properties>
</file>