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9F484">
      <w:pPr>
        <w:keepNext w:val="0"/>
        <w:keepLines w:val="0"/>
        <w:pageBreakBefore w:val="0"/>
        <w:kinsoku/>
        <w:overflowPunct/>
        <w:topLinePunct w:val="0"/>
        <w:autoSpaceDE/>
        <w:autoSpaceDN/>
        <w:bidi w:val="0"/>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附件1：</w:t>
      </w:r>
    </w:p>
    <w:p w14:paraId="47E31B08">
      <w:pPr>
        <w:jc w:val="center"/>
        <w:rPr>
          <w:rFonts w:hint="eastAsia" w:ascii="方正公文小标宋" w:hAnsi="方正公文小标宋" w:eastAsia="方正公文小标宋" w:cs="方正公文小标宋"/>
          <w:sz w:val="36"/>
          <w:szCs w:val="44"/>
        </w:rPr>
      </w:pPr>
      <w:bookmarkStart w:id="0" w:name="_GoBack"/>
      <w:r>
        <w:rPr>
          <w:rFonts w:hint="eastAsia" w:ascii="方正公文小标宋" w:hAnsi="方正公文小标宋" w:eastAsia="方正公文小标宋" w:cs="方正公文小标宋"/>
          <w:sz w:val="36"/>
          <w:szCs w:val="44"/>
        </w:rPr>
        <w:t>202</w:t>
      </w:r>
      <w:r>
        <w:rPr>
          <w:rFonts w:hint="eastAsia" w:ascii="方正公文小标宋" w:hAnsi="方正公文小标宋" w:eastAsia="方正公文小标宋" w:cs="方正公文小标宋"/>
          <w:sz w:val="36"/>
          <w:szCs w:val="44"/>
          <w:lang w:val="en-US" w:eastAsia="zh-CN"/>
        </w:rPr>
        <w:t>5</w:t>
      </w:r>
      <w:r>
        <w:rPr>
          <w:rFonts w:hint="eastAsia" w:ascii="方正公文小标宋" w:hAnsi="方正公文小标宋" w:eastAsia="方正公文小标宋" w:cs="方正公文小标宋"/>
          <w:sz w:val="36"/>
          <w:szCs w:val="44"/>
        </w:rPr>
        <w:t>企创融通汇“</w:t>
      </w:r>
      <w:r>
        <w:rPr>
          <w:rFonts w:hint="eastAsia" w:ascii="方正公文小标宋" w:hAnsi="方正公文小标宋" w:eastAsia="方正公文小标宋" w:cs="方正公文小标宋"/>
          <w:sz w:val="36"/>
          <w:szCs w:val="44"/>
          <w:lang w:val="en-US" w:eastAsia="zh-CN"/>
        </w:rPr>
        <w:t>芯机遇促发展 解锁应用新市场</w:t>
      </w:r>
      <w:r>
        <w:rPr>
          <w:rFonts w:hint="eastAsia" w:ascii="方正公文小标宋" w:hAnsi="方正公文小标宋" w:eastAsia="方正公文小标宋" w:cs="方正公文小标宋"/>
          <w:sz w:val="36"/>
          <w:szCs w:val="44"/>
        </w:rPr>
        <w:t>”主题产业问题清单</w:t>
      </w:r>
      <w:bookmarkEnd w:id="0"/>
    </w:p>
    <w:tbl>
      <w:tblPr>
        <w:tblStyle w:val="4"/>
        <w:tblW w:w="146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3"/>
        <w:gridCol w:w="998"/>
        <w:gridCol w:w="3142"/>
        <w:gridCol w:w="9345"/>
      </w:tblGrid>
      <w:tr w14:paraId="5C21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203" w:type="dxa"/>
            <w:tcBorders>
              <w:top w:val="single" w:color="000000" w:sz="4" w:space="0"/>
              <w:left w:val="single" w:color="000000" w:sz="4" w:space="0"/>
              <w:bottom w:val="single" w:color="auto" w:sz="4" w:space="0"/>
              <w:right w:val="single" w:color="000000" w:sz="4" w:space="0"/>
            </w:tcBorders>
            <w:shd w:val="clear" w:color="auto" w:fill="B8CCE4"/>
            <w:noWrap/>
            <w:vAlign w:val="center"/>
          </w:tcPr>
          <w:p w14:paraId="2CF784B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领域</w:t>
            </w:r>
          </w:p>
        </w:tc>
        <w:tc>
          <w:tcPr>
            <w:tcW w:w="998" w:type="dxa"/>
            <w:tcBorders>
              <w:top w:val="single" w:color="000000" w:sz="4" w:space="0"/>
              <w:left w:val="single" w:color="000000" w:sz="4" w:space="0"/>
              <w:bottom w:val="single" w:color="auto" w:sz="4" w:space="0"/>
              <w:right w:val="single" w:color="000000" w:sz="4" w:space="0"/>
            </w:tcBorders>
            <w:shd w:val="clear" w:color="auto" w:fill="B8CCE4"/>
            <w:noWrap/>
            <w:vAlign w:val="center"/>
          </w:tcPr>
          <w:p w14:paraId="4634E4B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编号</w:t>
            </w:r>
          </w:p>
        </w:tc>
        <w:tc>
          <w:tcPr>
            <w:tcW w:w="3142" w:type="dxa"/>
            <w:tcBorders>
              <w:top w:val="single" w:color="000000" w:sz="4" w:space="0"/>
              <w:left w:val="single" w:color="000000" w:sz="4" w:space="0"/>
              <w:bottom w:val="single" w:color="auto" w:sz="4" w:space="0"/>
              <w:right w:val="single" w:color="000000" w:sz="4" w:space="0"/>
            </w:tcBorders>
            <w:shd w:val="clear" w:color="auto" w:fill="B8CCE4"/>
            <w:noWrap/>
            <w:vAlign w:val="center"/>
          </w:tcPr>
          <w:p w14:paraId="422723E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产业问题</w:t>
            </w:r>
          </w:p>
        </w:tc>
        <w:tc>
          <w:tcPr>
            <w:tcW w:w="9345" w:type="dxa"/>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03720B1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问题（需求）具体描述</w:t>
            </w:r>
          </w:p>
        </w:tc>
      </w:tr>
      <w:tr w14:paraId="0468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203" w:type="dxa"/>
            <w:vMerge w:val="restart"/>
            <w:tcBorders>
              <w:top w:val="single" w:color="auto" w:sz="4" w:space="0"/>
              <w:left w:val="single" w:color="auto" w:sz="4" w:space="0"/>
              <w:right w:val="single" w:color="000000" w:sz="4" w:space="0"/>
            </w:tcBorders>
            <w:noWrap/>
            <w:vAlign w:val="center"/>
          </w:tcPr>
          <w:p w14:paraId="25303EAC">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宽禁带半导体材料与器件</w:t>
            </w:r>
          </w:p>
        </w:tc>
        <w:tc>
          <w:tcPr>
            <w:tcW w:w="998" w:type="dxa"/>
            <w:tcBorders>
              <w:top w:val="single" w:color="auto" w:sz="4" w:space="0"/>
              <w:left w:val="single" w:color="000000" w:sz="4" w:space="0"/>
              <w:bottom w:val="single" w:color="000000" w:sz="4" w:space="0"/>
              <w:right w:val="single" w:color="000000" w:sz="4" w:space="0"/>
            </w:tcBorders>
            <w:noWrap/>
            <w:vAlign w:val="center"/>
          </w:tcPr>
          <w:p w14:paraId="37575D3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01</w:t>
            </w:r>
          </w:p>
        </w:tc>
        <w:tc>
          <w:tcPr>
            <w:tcW w:w="3142" w:type="dxa"/>
            <w:tcBorders>
              <w:top w:val="single" w:color="auto" w:sz="4" w:space="0"/>
              <w:left w:val="single" w:color="000000" w:sz="4" w:space="0"/>
              <w:bottom w:val="single" w:color="000000" w:sz="4" w:space="0"/>
              <w:right w:val="single" w:color="auto" w:sz="4" w:space="0"/>
            </w:tcBorders>
            <w:noWrap/>
            <w:vAlign w:val="center"/>
          </w:tcPr>
          <w:p w14:paraId="19D9986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大尺寸（8英寸、12英寸）碳化硅材料量产问题</w:t>
            </w:r>
          </w:p>
        </w:tc>
        <w:tc>
          <w:tcPr>
            <w:tcW w:w="9345" w:type="dxa"/>
            <w:tcBorders>
              <w:top w:val="single" w:color="000000" w:sz="4" w:space="0"/>
              <w:left w:val="single" w:color="auto" w:sz="4" w:space="0"/>
              <w:bottom w:val="single" w:color="000000" w:sz="4" w:space="0"/>
              <w:right w:val="single" w:color="000000" w:sz="4" w:space="0"/>
            </w:tcBorders>
            <w:noWrap/>
            <w:vAlign w:val="center"/>
          </w:tcPr>
          <w:p w14:paraId="42AB4845">
            <w:pPr>
              <w:keepNext w:val="0"/>
              <w:keepLines w:val="0"/>
              <w:pageBreakBefore w:val="0"/>
              <w:widowControl/>
              <w:kinsoku/>
              <w:wordWrap/>
              <w:overflowPunct/>
              <w:topLinePunct w:val="0"/>
              <w:autoSpaceDE/>
              <w:autoSpaceDN/>
              <w:bidi w:val="0"/>
              <w:adjustRightInd/>
              <w:snapToGrid/>
              <w:spacing w:line="500" w:lineRule="exact"/>
              <w:rPr>
                <w:rFonts w:hint="default" w:ascii="仿宋" w:hAnsi="仿宋" w:eastAsia="仿宋" w:cs="仿宋"/>
                <w:b w:val="0"/>
                <w:bCs/>
                <w:color w:val="auto"/>
                <w:sz w:val="28"/>
                <w:szCs w:val="28"/>
                <w:vertAlign w:val="baseline"/>
                <w:lang w:val="en-US" w:eastAsia="zh-CN"/>
              </w:rPr>
            </w:pPr>
            <w:r>
              <w:rPr>
                <w:rFonts w:hint="default" w:ascii="仿宋" w:hAnsi="仿宋" w:eastAsia="仿宋" w:cs="仿宋"/>
                <w:b w:val="0"/>
                <w:bCs/>
                <w:color w:val="auto"/>
                <w:sz w:val="28"/>
                <w:szCs w:val="28"/>
                <w:vertAlign w:val="baseline"/>
                <w:lang w:val="en-US" w:eastAsia="zh-CN"/>
              </w:rPr>
              <w:t>8英寸产线虽已进入规模量产阶段，但良率仍普遍</w:t>
            </w:r>
            <w:r>
              <w:rPr>
                <w:rFonts w:hint="eastAsia" w:ascii="仿宋" w:hAnsi="仿宋" w:eastAsia="仿宋" w:cs="仿宋"/>
                <w:b w:val="0"/>
                <w:bCs/>
                <w:color w:val="auto"/>
                <w:sz w:val="28"/>
                <w:szCs w:val="28"/>
                <w:vertAlign w:val="baseline"/>
                <w:lang w:val="en-US" w:eastAsia="zh-CN"/>
              </w:rPr>
              <w:t>较低，其</w:t>
            </w:r>
            <w:r>
              <w:rPr>
                <w:rFonts w:hint="default" w:ascii="仿宋" w:hAnsi="仿宋" w:eastAsia="仿宋" w:cs="仿宋"/>
                <w:b w:val="0"/>
                <w:bCs/>
                <w:color w:val="auto"/>
                <w:sz w:val="28"/>
                <w:szCs w:val="28"/>
                <w:vertAlign w:val="baseline"/>
                <w:lang w:val="en-US" w:eastAsia="zh-CN"/>
              </w:rPr>
              <w:t>制约产能爬坡和成本下降。在AR/VR等新型显示应用的推动下，12英寸碳化硅衬底已成为产业共识的发展方向，然而晶体生长过程中的缺陷控制、加工工艺的稳定性等关键技术瓶颈尚未完全突破。</w:t>
            </w:r>
          </w:p>
        </w:tc>
      </w:tr>
      <w:tr w14:paraId="1949F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203" w:type="dxa"/>
            <w:vMerge w:val="continue"/>
            <w:tcBorders>
              <w:left w:val="single" w:color="auto" w:sz="4" w:space="0"/>
              <w:right w:val="single" w:color="000000" w:sz="4" w:space="0"/>
            </w:tcBorders>
            <w:noWrap/>
            <w:vAlign w:val="center"/>
          </w:tcPr>
          <w:p w14:paraId="09A22FF0">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98" w:type="dxa"/>
            <w:tcBorders>
              <w:top w:val="single" w:color="auto" w:sz="4" w:space="0"/>
              <w:left w:val="single" w:color="000000" w:sz="4" w:space="0"/>
              <w:bottom w:val="single" w:color="000000" w:sz="4" w:space="0"/>
              <w:right w:val="single" w:color="000000" w:sz="4" w:space="0"/>
            </w:tcBorders>
            <w:noWrap/>
            <w:vAlign w:val="center"/>
          </w:tcPr>
          <w:p w14:paraId="4E60446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02</w:t>
            </w:r>
          </w:p>
        </w:tc>
        <w:tc>
          <w:tcPr>
            <w:tcW w:w="3142" w:type="dxa"/>
            <w:tcBorders>
              <w:top w:val="single" w:color="auto" w:sz="4" w:space="0"/>
              <w:left w:val="single" w:color="000000" w:sz="4" w:space="0"/>
              <w:bottom w:val="single" w:color="000000" w:sz="4" w:space="0"/>
              <w:right w:val="single" w:color="auto" w:sz="4" w:space="0"/>
            </w:tcBorders>
            <w:noWrap/>
            <w:vAlign w:val="center"/>
          </w:tcPr>
          <w:p w14:paraId="1A30D4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sz w:val="28"/>
                <w:szCs w:val="28"/>
                <w:u w:val="none"/>
                <w:lang w:val="en-US" w:eastAsia="zh-CN"/>
              </w:rPr>
              <w:t>大尺寸（8英寸、12英寸）碳化硅晶圆加工工艺</w:t>
            </w:r>
          </w:p>
        </w:tc>
        <w:tc>
          <w:tcPr>
            <w:tcW w:w="9345" w:type="dxa"/>
            <w:tcBorders>
              <w:top w:val="single" w:color="000000" w:sz="4" w:space="0"/>
              <w:left w:val="single" w:color="auto" w:sz="4" w:space="0"/>
              <w:bottom w:val="single" w:color="000000" w:sz="4" w:space="0"/>
              <w:right w:val="single" w:color="000000" w:sz="4" w:space="0"/>
            </w:tcBorders>
            <w:noWrap/>
            <w:vAlign w:val="center"/>
          </w:tcPr>
          <w:p w14:paraId="04C3C6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sz w:val="28"/>
                <w:szCs w:val="28"/>
                <w:u w:val="none"/>
                <w:lang w:val="en-US" w:eastAsia="zh-CN"/>
              </w:rPr>
              <w:t>碳化硅极高的硬度和脆性导致切割过程中易产生微裂纹和边缘崩缺，而大尺寸晶圆的应力分布不均现象更明显，加工难度加大。在减薄过程中也容易出现应力集中和翘曲变形问题，对工艺均匀性控制提出更高要求。随着晶圆尺寸增大，切割精度和良率要求显著提高，需要找到更好的可以同时满足高良率、低损耗和低成本的加工工艺。</w:t>
            </w:r>
          </w:p>
        </w:tc>
      </w:tr>
      <w:tr w14:paraId="25545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203" w:type="dxa"/>
            <w:vMerge w:val="continue"/>
            <w:tcBorders>
              <w:left w:val="single" w:color="auto" w:sz="4" w:space="0"/>
              <w:right w:val="single" w:color="000000" w:sz="4" w:space="0"/>
            </w:tcBorders>
            <w:noWrap/>
            <w:vAlign w:val="center"/>
          </w:tcPr>
          <w:p w14:paraId="3CE61EF7">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98" w:type="dxa"/>
            <w:tcBorders>
              <w:top w:val="single" w:color="auto" w:sz="4" w:space="0"/>
              <w:left w:val="single" w:color="000000" w:sz="4" w:space="0"/>
              <w:bottom w:val="single" w:color="000000" w:sz="4" w:space="0"/>
              <w:right w:val="single" w:color="000000" w:sz="4" w:space="0"/>
            </w:tcBorders>
            <w:noWrap/>
            <w:vAlign w:val="center"/>
          </w:tcPr>
          <w:p w14:paraId="5ADCBC1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03</w:t>
            </w:r>
          </w:p>
        </w:tc>
        <w:tc>
          <w:tcPr>
            <w:tcW w:w="3142" w:type="dxa"/>
            <w:tcBorders>
              <w:top w:val="single" w:color="auto" w:sz="4" w:space="0"/>
              <w:left w:val="single" w:color="000000" w:sz="4" w:space="0"/>
              <w:bottom w:val="single" w:color="000000" w:sz="4" w:space="0"/>
              <w:right w:val="single" w:color="auto" w:sz="4" w:space="0"/>
            </w:tcBorders>
            <w:noWrap/>
            <w:vAlign w:val="center"/>
          </w:tcPr>
          <w:p w14:paraId="721F6D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碳化硅3C及P型开发进展较慢</w:t>
            </w:r>
          </w:p>
        </w:tc>
        <w:tc>
          <w:tcPr>
            <w:tcW w:w="9345" w:type="dxa"/>
            <w:tcBorders>
              <w:top w:val="single" w:color="000000" w:sz="4" w:space="0"/>
              <w:left w:val="single" w:color="auto" w:sz="4" w:space="0"/>
              <w:bottom w:val="single" w:color="000000" w:sz="4" w:space="0"/>
              <w:right w:val="single" w:color="000000" w:sz="4" w:space="0"/>
            </w:tcBorders>
            <w:noWrap/>
            <w:vAlign w:val="center"/>
          </w:tcPr>
          <w:p w14:paraId="0D1B18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目前，P型和3C型碳化硅材料及器件的研究正在持续推进，但距离产业化仍有一定差距。在P型碳化硅方面，虽然Al掺杂技术相对成熟，但受限于高电离能和低激活率，空穴迁移率仍不理想，欧姆接触电阻较高的问题也尚未完全解决。3C-SiC因其立方相结构在理论上有望实现更高电子迁移率，但亚稳态特性导致晶体生长困难，异质外延时的高缺陷密度问题制约了材料质量提升。国内外研究机构虽已在缺陷控制和掺杂优化方面取得一定突破，但整体来看，3C-SiC的产业化进程仍落后于4H-SiC。P型碳化硅和3C-SiC距离产业化还有一段时间。</w:t>
            </w:r>
          </w:p>
        </w:tc>
      </w:tr>
      <w:tr w14:paraId="5811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203" w:type="dxa"/>
            <w:vMerge w:val="continue"/>
            <w:tcBorders>
              <w:left w:val="single" w:color="auto" w:sz="4" w:space="0"/>
              <w:right w:val="single" w:color="000000" w:sz="4" w:space="0"/>
            </w:tcBorders>
            <w:noWrap/>
            <w:vAlign w:val="center"/>
          </w:tcPr>
          <w:p w14:paraId="513D25CB">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98" w:type="dxa"/>
            <w:tcBorders>
              <w:top w:val="single" w:color="auto" w:sz="4" w:space="0"/>
              <w:left w:val="single" w:color="000000" w:sz="4" w:space="0"/>
              <w:bottom w:val="single" w:color="000000" w:sz="4" w:space="0"/>
              <w:right w:val="single" w:color="000000" w:sz="4" w:space="0"/>
            </w:tcBorders>
            <w:noWrap/>
            <w:vAlign w:val="center"/>
          </w:tcPr>
          <w:p w14:paraId="12A7EBD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04</w:t>
            </w:r>
          </w:p>
        </w:tc>
        <w:tc>
          <w:tcPr>
            <w:tcW w:w="3142" w:type="dxa"/>
            <w:tcBorders>
              <w:top w:val="single" w:color="auto" w:sz="4" w:space="0"/>
              <w:left w:val="single" w:color="000000" w:sz="4" w:space="0"/>
              <w:bottom w:val="single" w:color="000000" w:sz="4" w:space="0"/>
              <w:right w:val="single" w:color="auto" w:sz="4" w:space="0"/>
            </w:tcBorders>
            <w:noWrap/>
            <w:vAlign w:val="center"/>
          </w:tcPr>
          <w:p w14:paraId="570935C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高压碳化硅器件外延均匀性差</w:t>
            </w:r>
          </w:p>
        </w:tc>
        <w:tc>
          <w:tcPr>
            <w:tcW w:w="9345" w:type="dxa"/>
            <w:tcBorders>
              <w:top w:val="single" w:color="000000" w:sz="4" w:space="0"/>
              <w:left w:val="single" w:color="auto" w:sz="4" w:space="0"/>
              <w:bottom w:val="single" w:color="000000" w:sz="4" w:space="0"/>
              <w:right w:val="single" w:color="000000" w:sz="4" w:space="0"/>
            </w:tcBorders>
            <w:noWrap/>
            <w:vAlign w:val="center"/>
          </w:tcPr>
          <w:p w14:paraId="0CF399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高压碳化硅器件的外延层均匀性问题是制约其性能可靠性的关键瓶颈。在厚外延层（&gt;100μm）生长过程中，气相输运不均匀导致掺杂浓度波动和厚度偏差，引发局部电场集中和提前击穿。此外，高温外延工艺加剧了基平面位错（BPDs）向贯穿型位错（TEDs）的转化，形成微管缺陷。</w:t>
            </w:r>
          </w:p>
        </w:tc>
      </w:tr>
      <w:tr w14:paraId="3C583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03" w:type="dxa"/>
            <w:vMerge w:val="continue"/>
            <w:tcBorders>
              <w:top w:val="single" w:color="auto" w:sz="4" w:space="0"/>
              <w:left w:val="single" w:color="auto" w:sz="4" w:space="0"/>
              <w:right w:val="single" w:color="000000" w:sz="4" w:space="0"/>
            </w:tcBorders>
            <w:noWrap/>
            <w:vAlign w:val="center"/>
          </w:tcPr>
          <w:p w14:paraId="0B8AE27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98" w:type="dxa"/>
            <w:tcBorders>
              <w:top w:val="single" w:color="auto" w:sz="4" w:space="0"/>
              <w:left w:val="single" w:color="000000" w:sz="4" w:space="0"/>
              <w:bottom w:val="single" w:color="000000" w:sz="4" w:space="0"/>
              <w:right w:val="single" w:color="000000" w:sz="4" w:space="0"/>
            </w:tcBorders>
            <w:noWrap/>
            <w:vAlign w:val="center"/>
          </w:tcPr>
          <w:p w14:paraId="0AC1739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05</w:t>
            </w:r>
          </w:p>
        </w:tc>
        <w:tc>
          <w:tcPr>
            <w:tcW w:w="3142" w:type="dxa"/>
            <w:tcBorders>
              <w:top w:val="single" w:color="auto" w:sz="4" w:space="0"/>
              <w:left w:val="single" w:color="000000" w:sz="4" w:space="0"/>
              <w:bottom w:val="single" w:color="000000" w:sz="4" w:space="0"/>
              <w:right w:val="single" w:color="000000" w:sz="4" w:space="0"/>
            </w:tcBorders>
            <w:noWrap/>
            <w:vAlign w:val="center"/>
          </w:tcPr>
          <w:p w14:paraId="73279BC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国产碳化硅芯片上车信心不足</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6B5DDB5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仿宋" w:hAnsi="仿宋" w:eastAsia="仿宋" w:cs="仿宋"/>
                <w:b w:val="0"/>
                <w:bCs/>
                <w:color w:val="auto"/>
                <w:kern w:val="2"/>
                <w:sz w:val="28"/>
                <w:szCs w:val="28"/>
                <w:vertAlign w:val="baseline"/>
                <w:lang w:val="en-US" w:eastAsia="zh-CN" w:bidi="ar-SA"/>
              </w:rPr>
            </w:pPr>
            <w:r>
              <w:rPr>
                <w:rFonts w:hint="eastAsia" w:ascii="仿宋" w:hAnsi="仿宋" w:eastAsia="仿宋" w:cs="仿宋"/>
                <w:i w:val="0"/>
                <w:iCs w:val="0"/>
                <w:color w:val="auto"/>
                <w:kern w:val="0"/>
                <w:sz w:val="28"/>
                <w:szCs w:val="28"/>
                <w:u w:val="none"/>
                <w:lang w:val="en-US" w:eastAsia="zh-CN" w:bidi="ar"/>
              </w:rPr>
              <w:t>国产碳化硅芯片在参数性能上已逐步接近国际水平，但在实际应用层面仍面临挑战。一方面，国内产业起步较晚，在工艺成熟度和长期可靠性数据积累方面存在客观差距；另一方面，量产良率和成本控制能力仍需持续优化。当前制约国产芯片上车的关键因素并非技术指标，而是缺乏完整的车规级验证体系和批量装车实证案例。</w:t>
            </w:r>
          </w:p>
        </w:tc>
      </w:tr>
      <w:tr w14:paraId="6D7F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03" w:type="dxa"/>
            <w:vMerge w:val="continue"/>
            <w:tcBorders>
              <w:left w:val="single" w:color="auto" w:sz="4" w:space="0"/>
              <w:right w:val="single" w:color="000000" w:sz="4" w:space="0"/>
            </w:tcBorders>
            <w:noWrap/>
            <w:vAlign w:val="center"/>
          </w:tcPr>
          <w:p w14:paraId="1533A93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1CDF73D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06</w:t>
            </w:r>
          </w:p>
        </w:tc>
        <w:tc>
          <w:tcPr>
            <w:tcW w:w="3142" w:type="dxa"/>
            <w:tcBorders>
              <w:top w:val="single" w:color="000000" w:sz="4" w:space="0"/>
              <w:left w:val="single" w:color="000000" w:sz="4" w:space="0"/>
              <w:bottom w:val="single" w:color="000000" w:sz="4" w:space="0"/>
              <w:right w:val="single" w:color="000000" w:sz="4" w:space="0"/>
            </w:tcBorders>
            <w:noWrap/>
            <w:vAlign w:val="center"/>
          </w:tcPr>
          <w:p w14:paraId="581C0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val="en-US" w:eastAsia="zh-CN" w:bidi="ar-SA"/>
              </w:rPr>
              <w:t>碳化硅MOSFET栅氧可靠性问题</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46A1693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kern w:val="2"/>
                <w:sz w:val="28"/>
                <w:szCs w:val="28"/>
                <w:lang w:val="en-US" w:eastAsia="zh-CN" w:bidi="ar-SA"/>
              </w:rPr>
            </w:pPr>
            <w:r>
              <w:rPr>
                <w:rFonts w:hint="default" w:ascii="仿宋" w:hAnsi="仿宋" w:eastAsia="仿宋" w:cs="仿宋"/>
                <w:color w:val="auto"/>
                <w:sz w:val="28"/>
                <w:szCs w:val="28"/>
                <w:lang w:val="en-US" w:eastAsia="zh-CN"/>
              </w:rPr>
              <w:t xml:space="preserve">碳化硅MOSFET的栅氧可靠性问题主要源于高电场应力下栅氧层缺陷和SiC/SiO₂界面态密度高，导致阈值电压漂移（PBTI/NBTI）、沟道迁移率下降及时间依赖介质击穿（TDDB）。热氧化工艺残留的碳相关缺陷加剧电荷 </w:t>
            </w:r>
            <w:r>
              <w:rPr>
                <w:rFonts w:hint="eastAsia" w:ascii="仿宋" w:hAnsi="仿宋" w:eastAsia="仿宋" w:cs="仿宋"/>
                <w:color w:val="auto"/>
                <w:sz w:val="28"/>
                <w:szCs w:val="28"/>
                <w:lang w:val="en-US" w:eastAsia="zh-CN"/>
              </w:rPr>
              <w:t>载流子陷阱</w:t>
            </w:r>
            <w:r>
              <w:rPr>
                <w:rFonts w:hint="default" w:ascii="仿宋" w:hAnsi="仿宋" w:eastAsia="仿宋" w:cs="仿宋"/>
                <w:color w:val="auto"/>
                <w:sz w:val="28"/>
                <w:szCs w:val="28"/>
                <w:lang w:val="en-US" w:eastAsia="zh-CN"/>
              </w:rPr>
              <w:t>，高温或高频工况加速退化。该问题制约器件寿命，需结合材料、工艺和电路设计协同改进，以满足电动汽车、能源等领域的高可靠性需求。</w:t>
            </w:r>
          </w:p>
        </w:tc>
      </w:tr>
      <w:tr w14:paraId="7AB9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203" w:type="dxa"/>
            <w:vMerge w:val="continue"/>
            <w:tcBorders>
              <w:left w:val="single" w:color="auto" w:sz="4" w:space="0"/>
              <w:right w:val="single" w:color="000000" w:sz="4" w:space="0"/>
            </w:tcBorders>
            <w:noWrap/>
            <w:vAlign w:val="center"/>
          </w:tcPr>
          <w:p w14:paraId="2BABE220">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3DB183F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07</w:t>
            </w:r>
          </w:p>
        </w:tc>
        <w:tc>
          <w:tcPr>
            <w:tcW w:w="3142" w:type="dxa"/>
            <w:tcBorders>
              <w:top w:val="single" w:color="000000" w:sz="4" w:space="0"/>
              <w:left w:val="single" w:color="000000" w:sz="4" w:space="0"/>
              <w:bottom w:val="single" w:color="000000" w:sz="4" w:space="0"/>
              <w:right w:val="single" w:color="000000" w:sz="4" w:space="0"/>
            </w:tcBorders>
            <w:noWrap/>
            <w:vAlign w:val="center"/>
          </w:tcPr>
          <w:p w14:paraId="282C664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碳化硅器件热管理匹配问题对长期可靠性影响</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4B1695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碳化硅器件的高温工作特性和热管理匹配问题对其长期可靠性构成显著挑战。由于SiC芯片与封装材料（如基板、焊料）的热膨胀系数（CTE）差异，在温度循环中易产生机械应力，导致界面分层、焊点开裂或键合线失效。此外，传统封装材料的导热性能不足，难以有效导出SiC的高热流密度，造成局部过热，加速材料老化与性能退化。为解决这一问题，需采用CTE匹配的AMB基板、高导热银烧结互连及先进散热设计（如液冷），以提升热循环耐久性，确保器件在高温高功率场景下的可靠运行。</w:t>
            </w:r>
          </w:p>
        </w:tc>
      </w:tr>
      <w:tr w14:paraId="37B9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03" w:type="dxa"/>
            <w:vMerge w:val="continue"/>
            <w:tcBorders>
              <w:left w:val="single" w:color="auto" w:sz="4" w:space="0"/>
              <w:right w:val="single" w:color="000000" w:sz="4" w:space="0"/>
            </w:tcBorders>
            <w:noWrap/>
            <w:vAlign w:val="center"/>
          </w:tcPr>
          <w:p w14:paraId="404C49D0">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46D2600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08</w:t>
            </w:r>
          </w:p>
        </w:tc>
        <w:tc>
          <w:tcPr>
            <w:tcW w:w="3142" w:type="dxa"/>
            <w:tcBorders>
              <w:top w:val="single" w:color="000000" w:sz="4" w:space="0"/>
              <w:left w:val="single" w:color="000000" w:sz="4" w:space="0"/>
              <w:bottom w:val="single" w:color="000000" w:sz="4" w:space="0"/>
              <w:right w:val="single" w:color="000000" w:sz="4" w:space="0"/>
            </w:tcBorders>
            <w:noWrap/>
            <w:vAlign w:val="center"/>
          </w:tcPr>
          <w:p w14:paraId="1AE9B8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碳化硅器件长期可靠性及筛选测试方法</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764671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碳化硅器件的长期可靠性面临栅氧退化、阈值电压漂移、体二极管退化等关键挑战，现有硅基测试标准难以有效评估其失效机理。目前行业缺乏统一的可靠性测试标准，特别是针对车规级（AEC-Q101）和工业级应用的加速老化测试方法。需开发针对SiC材料特性的筛选测试流程，包括动态HTGB、HTRB等应力测试，并结合缺陷表征技术（如DLTS）建立失效预测模型，以提升器件筛选效率和可靠性评估准确性。</w:t>
            </w:r>
          </w:p>
        </w:tc>
      </w:tr>
      <w:tr w14:paraId="1378E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03" w:type="dxa"/>
            <w:vMerge w:val="continue"/>
            <w:tcBorders>
              <w:left w:val="single" w:color="auto" w:sz="4" w:space="0"/>
              <w:right w:val="single" w:color="000000" w:sz="4" w:space="0"/>
            </w:tcBorders>
            <w:noWrap/>
            <w:vAlign w:val="center"/>
          </w:tcPr>
          <w:p w14:paraId="38EA05B9">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21F3202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09</w:t>
            </w:r>
          </w:p>
        </w:tc>
        <w:tc>
          <w:tcPr>
            <w:tcW w:w="3142" w:type="dxa"/>
            <w:tcBorders>
              <w:top w:val="single" w:color="000000" w:sz="4" w:space="0"/>
              <w:left w:val="single" w:color="000000" w:sz="4" w:space="0"/>
              <w:bottom w:val="single" w:color="000000" w:sz="4" w:space="0"/>
              <w:right w:val="single" w:color="000000" w:sz="4" w:space="0"/>
            </w:tcBorders>
            <w:noWrap/>
            <w:vAlign w:val="center"/>
          </w:tcPr>
          <w:p w14:paraId="21276C17">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碳化硅、金刚石在散热领域的应用开发</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15F14459">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碳化硅具有超高热导率是铜的1.2倍，低的热膨胀系数，可以与芯片材料匹配度好以及耐高温的优异性能，因此AI芯片、大功率器件等高热流密度场景有很好的应用前景。同时要加强与各类材料如金刚石、硅等的有效联动，从器件的市场来进行有效协同，互相沟通，整合行业的需求。</w:t>
            </w:r>
          </w:p>
        </w:tc>
      </w:tr>
      <w:tr w14:paraId="702C2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03" w:type="dxa"/>
            <w:vMerge w:val="continue"/>
            <w:tcBorders>
              <w:left w:val="single" w:color="auto" w:sz="4" w:space="0"/>
              <w:right w:val="single" w:color="000000" w:sz="4" w:space="0"/>
            </w:tcBorders>
            <w:noWrap/>
            <w:vAlign w:val="center"/>
          </w:tcPr>
          <w:p w14:paraId="3C2535A5">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126BAAE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10</w:t>
            </w:r>
          </w:p>
        </w:tc>
        <w:tc>
          <w:tcPr>
            <w:tcW w:w="3142" w:type="dxa"/>
            <w:tcBorders>
              <w:top w:val="single" w:color="000000" w:sz="4" w:space="0"/>
              <w:left w:val="single" w:color="000000" w:sz="4" w:space="0"/>
              <w:bottom w:val="single" w:color="000000" w:sz="4" w:space="0"/>
              <w:right w:val="single" w:color="000000" w:sz="4" w:space="0"/>
            </w:tcBorders>
            <w:noWrap/>
            <w:vAlign w:val="center"/>
          </w:tcPr>
          <w:p w14:paraId="3A5142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大尺寸、高质量光学级碳化硅材料制备</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04615A0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kern w:val="0"/>
                <w:sz w:val="28"/>
                <w:szCs w:val="28"/>
                <w:u w:val="none"/>
                <w:lang w:val="en-US" w:eastAsia="zh-CN" w:bidi="ar"/>
              </w:rPr>
            </w:pPr>
            <w:r>
              <w:rPr>
                <w:rFonts w:hint="default" w:ascii="仿宋" w:hAnsi="仿宋" w:eastAsia="仿宋" w:cs="仿宋"/>
                <w:i w:val="0"/>
                <w:iCs w:val="0"/>
                <w:color w:val="auto"/>
                <w:kern w:val="0"/>
                <w:sz w:val="28"/>
                <w:szCs w:val="28"/>
                <w:u w:val="none"/>
                <w:lang w:val="en-US" w:eastAsia="zh-CN" w:bidi="ar"/>
              </w:rPr>
              <w:t>碳化硅凭借其高折射率、优异热导性和出色透光性能，成为AR眼镜等消费级光学器件的理想材料。</w:t>
            </w:r>
            <w:r>
              <w:rPr>
                <w:rFonts w:hint="eastAsia" w:ascii="仿宋" w:hAnsi="仿宋" w:eastAsia="仿宋" w:cs="仿宋"/>
                <w:i w:val="0"/>
                <w:iCs w:val="0"/>
                <w:color w:val="auto"/>
                <w:kern w:val="0"/>
                <w:sz w:val="28"/>
                <w:szCs w:val="28"/>
                <w:u w:val="none"/>
                <w:lang w:val="en-US" w:eastAsia="zh-CN" w:bidi="ar"/>
              </w:rPr>
              <w:t>但AR眼镜这类消费级产品对于价格非常敏感，</w:t>
            </w:r>
            <w:r>
              <w:rPr>
                <w:rFonts w:hint="default" w:ascii="仿宋" w:hAnsi="仿宋" w:eastAsia="仿宋" w:cs="仿宋"/>
                <w:i w:val="0"/>
                <w:iCs w:val="0"/>
                <w:color w:val="auto"/>
                <w:kern w:val="0"/>
                <w:sz w:val="28"/>
                <w:szCs w:val="28"/>
                <w:u w:val="none"/>
                <w:lang w:val="en-US" w:eastAsia="zh-CN" w:bidi="ar"/>
              </w:rPr>
              <w:t>要推动产业化应用，必须突破大尺寸单晶生长技术瓶颈，优化加工工艺</w:t>
            </w:r>
            <w:r>
              <w:rPr>
                <w:rFonts w:hint="eastAsia" w:ascii="仿宋" w:hAnsi="仿宋" w:eastAsia="仿宋" w:cs="仿宋"/>
                <w:i w:val="0"/>
                <w:iCs w:val="0"/>
                <w:color w:val="auto"/>
                <w:kern w:val="0"/>
                <w:sz w:val="28"/>
                <w:szCs w:val="28"/>
                <w:u w:val="none"/>
                <w:lang w:val="en-US" w:eastAsia="zh-CN" w:bidi="ar"/>
              </w:rPr>
              <w:t>提高工艺参数指标和</w:t>
            </w:r>
            <w:r>
              <w:rPr>
                <w:rFonts w:hint="default" w:ascii="仿宋" w:hAnsi="仿宋" w:eastAsia="仿宋" w:cs="仿宋"/>
                <w:i w:val="0"/>
                <w:iCs w:val="0"/>
                <w:color w:val="auto"/>
                <w:kern w:val="0"/>
                <w:sz w:val="28"/>
                <w:szCs w:val="28"/>
                <w:u w:val="none"/>
                <w:lang w:val="en-US" w:eastAsia="zh-CN" w:bidi="ar"/>
              </w:rPr>
              <w:t>良率，并通过规模化生产降低边际成本。</w:t>
            </w:r>
          </w:p>
        </w:tc>
      </w:tr>
      <w:tr w14:paraId="7EFB1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203" w:type="dxa"/>
            <w:vMerge w:val="continue"/>
            <w:tcBorders>
              <w:left w:val="single" w:color="auto" w:sz="4" w:space="0"/>
              <w:right w:val="single" w:color="000000" w:sz="4" w:space="0"/>
            </w:tcBorders>
            <w:noWrap/>
            <w:vAlign w:val="center"/>
          </w:tcPr>
          <w:p w14:paraId="345D821D">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05F9F1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11</w:t>
            </w:r>
          </w:p>
        </w:tc>
        <w:tc>
          <w:tcPr>
            <w:tcW w:w="3142" w:type="dxa"/>
            <w:tcBorders>
              <w:top w:val="single" w:color="000000" w:sz="4" w:space="0"/>
              <w:left w:val="single" w:color="000000" w:sz="4" w:space="0"/>
              <w:bottom w:val="single" w:color="000000" w:sz="4" w:space="0"/>
              <w:right w:val="single" w:color="000000" w:sz="4" w:space="0"/>
            </w:tcBorders>
            <w:noWrap/>
            <w:vAlign w:val="center"/>
          </w:tcPr>
          <w:p w14:paraId="190631B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AR光波导需倾斜光栅刻蚀，无量产设备</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29D35D7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sz w:val="28"/>
                <w:szCs w:val="28"/>
                <w:u w:val="none"/>
                <w:lang w:val="en-US" w:eastAsia="zh-CN"/>
              </w:rPr>
              <w:t>AR光波导所需的倾斜光栅刻蚀技术面临严峻的量产瓶颈，核心挑战在于缺乏高精度、高效率的量产设备。由于倾斜光栅需要精确控制30°</w:t>
            </w:r>
            <w:r>
              <w:rPr>
                <w:rFonts w:hint="default" w:ascii="Times New Roman" w:hAnsi="Times New Roman" w:eastAsia="仿宋" w:cs="Times New Roman"/>
                <w:i w:val="0"/>
                <w:iCs w:val="0"/>
                <w:color w:val="auto"/>
                <w:sz w:val="28"/>
                <w:szCs w:val="28"/>
                <w:u w:val="none"/>
                <w:lang w:val="en-US" w:eastAsia="zh-CN"/>
              </w:rPr>
              <w:t>~</w:t>
            </w:r>
            <w:r>
              <w:rPr>
                <w:rFonts w:hint="eastAsia" w:ascii="仿宋" w:hAnsi="仿宋" w:eastAsia="仿宋" w:cs="仿宋"/>
                <w:i w:val="0"/>
                <w:iCs w:val="0"/>
                <w:color w:val="auto"/>
                <w:sz w:val="28"/>
                <w:szCs w:val="28"/>
                <w:u w:val="none"/>
                <w:lang w:val="en-US" w:eastAsia="zh-CN"/>
              </w:rPr>
              <w:t>70°的纳米级斜角结构，传统半导体刻蚀工艺无法满足其角度一致性和深宽比要求。大尺寸晶圆上的刻蚀均匀性难以控制，导致光学性能波动。全球范围内尚未出现成熟的量产解决方案，设备商也缺乏经济型设备布局，严重制约了AR眼镜的产业化进程。需联合设备厂商开发新型等离子体刻蚀或纳米压印工艺，并建立标准化生产流程。</w:t>
            </w:r>
          </w:p>
        </w:tc>
      </w:tr>
      <w:tr w14:paraId="4F7FC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203" w:type="dxa"/>
            <w:vMerge w:val="continue"/>
            <w:tcBorders>
              <w:left w:val="single" w:color="auto" w:sz="4" w:space="0"/>
              <w:bottom w:val="single" w:color="auto" w:sz="4" w:space="0"/>
              <w:right w:val="single" w:color="000000" w:sz="4" w:space="0"/>
            </w:tcBorders>
            <w:noWrap/>
            <w:vAlign w:val="center"/>
          </w:tcPr>
          <w:p w14:paraId="22E1C4E6">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98" w:type="dxa"/>
            <w:tcBorders>
              <w:top w:val="single" w:color="000000" w:sz="4" w:space="0"/>
              <w:left w:val="single" w:color="000000" w:sz="4" w:space="0"/>
              <w:bottom w:val="single" w:color="auto" w:sz="4" w:space="0"/>
              <w:right w:val="single" w:color="000000" w:sz="4" w:space="0"/>
            </w:tcBorders>
            <w:noWrap/>
            <w:vAlign w:val="center"/>
          </w:tcPr>
          <w:p w14:paraId="1F7D337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w:t>
            </w:r>
          </w:p>
        </w:tc>
        <w:tc>
          <w:tcPr>
            <w:tcW w:w="3142" w:type="dxa"/>
            <w:tcBorders>
              <w:top w:val="single" w:color="000000" w:sz="4" w:space="0"/>
              <w:left w:val="single" w:color="000000" w:sz="4" w:space="0"/>
              <w:bottom w:val="single" w:color="000000" w:sz="4" w:space="0"/>
              <w:right w:val="single" w:color="000000" w:sz="4" w:space="0"/>
            </w:tcBorders>
            <w:noWrap/>
            <w:vAlign w:val="center"/>
          </w:tcPr>
          <w:p w14:paraId="6CE1C9A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sz w:val="28"/>
                <w:szCs w:val="28"/>
                <w:u w:val="none"/>
                <w:lang w:val="en-US" w:eastAsia="zh-CN"/>
              </w:rPr>
              <w:t>金刚石材料</w:t>
            </w:r>
            <w:r>
              <w:rPr>
                <w:rFonts w:hint="eastAsia" w:ascii="仿宋" w:hAnsi="仿宋" w:eastAsia="仿宋" w:cs="仿宋"/>
                <w:i w:val="0"/>
                <w:iCs w:val="0"/>
                <w:color w:val="auto"/>
                <w:sz w:val="28"/>
                <w:szCs w:val="28"/>
                <w:u w:val="none"/>
                <w:lang w:val="en-US"/>
              </w:rPr>
              <w:t>掺杂效率不足</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4B687E6E">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金刚石功率器件发展受限于掺杂效率不足这一核心瓶颈：N型掺杂载流子浓度仅10</w:t>
            </w:r>
            <w:r>
              <w:rPr>
                <w:rFonts w:hint="eastAsia" w:ascii="仿宋" w:hAnsi="仿宋" w:eastAsia="仿宋" w:cs="仿宋"/>
                <w:color w:val="auto"/>
                <w:sz w:val="28"/>
                <w:szCs w:val="28"/>
                <w:vertAlign w:val="superscript"/>
                <w:lang w:val="en-US" w:eastAsia="zh-CN"/>
              </w:rPr>
              <w:t>16</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vertAlign w:val="superscript"/>
                <w:lang w:val="en-US" w:eastAsia="zh-CN"/>
              </w:rPr>
              <w:t>17</w:t>
            </w:r>
            <w:r>
              <w:rPr>
                <w:rFonts w:hint="eastAsia" w:ascii="仿宋" w:hAnsi="仿宋" w:eastAsia="仿宋" w:cs="仿宋"/>
                <w:color w:val="auto"/>
                <w:sz w:val="28"/>
                <w:szCs w:val="28"/>
                <w:lang w:val="en-US" w:eastAsia="zh-CN"/>
              </w:rPr>
              <w:t>cm</w:t>
            </w:r>
            <w:r>
              <w:rPr>
                <w:rFonts w:hint="eastAsia" w:ascii="仿宋" w:hAnsi="仿宋" w:eastAsia="仿宋" w:cs="仿宋"/>
                <w:color w:val="auto"/>
                <w:sz w:val="28"/>
                <w:szCs w:val="28"/>
                <w:vertAlign w:val="superscript"/>
                <w:lang w:val="en-US" w:eastAsia="zh-CN"/>
              </w:rPr>
              <w:t>-3</w:t>
            </w:r>
            <w:r>
              <w:rPr>
                <w:rFonts w:hint="eastAsia" w:ascii="仿宋" w:hAnsi="仿宋" w:eastAsia="仿宋" w:cs="仿宋"/>
                <w:color w:val="auto"/>
                <w:sz w:val="28"/>
                <w:szCs w:val="28"/>
                <w:lang w:val="en-US" w:eastAsia="zh-CN"/>
              </w:rPr>
              <w:t>（不足硅基的万分之一），P型掺杂虽可行但迁移率随浓度升高急剧下降。这直接导致器件导通电阻比理论值高10-100倍，击穿电压和高温稳定性远未达预期，严重制约其在高压/高温场景的应用突破。</w:t>
            </w:r>
          </w:p>
        </w:tc>
      </w:tr>
      <w:tr w14:paraId="0359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203" w:type="dxa"/>
            <w:vMerge w:val="continue"/>
            <w:tcBorders>
              <w:top w:val="single" w:color="auto" w:sz="4" w:space="0"/>
              <w:left w:val="single" w:color="auto" w:sz="4" w:space="0"/>
              <w:bottom w:val="single" w:color="auto" w:sz="4" w:space="0"/>
              <w:right w:val="single" w:color="auto" w:sz="4" w:space="0"/>
            </w:tcBorders>
            <w:noWrap/>
            <w:vAlign w:val="center"/>
          </w:tcPr>
          <w:p w14:paraId="5361975B">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98" w:type="dxa"/>
            <w:tcBorders>
              <w:top w:val="single" w:color="auto" w:sz="4" w:space="0"/>
              <w:left w:val="single" w:color="auto" w:sz="4" w:space="0"/>
              <w:bottom w:val="single" w:color="auto" w:sz="4" w:space="0"/>
              <w:right w:val="single" w:color="auto" w:sz="4" w:space="0"/>
            </w:tcBorders>
            <w:noWrap/>
            <w:vAlign w:val="center"/>
          </w:tcPr>
          <w:p w14:paraId="0641E24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13</w:t>
            </w:r>
          </w:p>
        </w:tc>
        <w:tc>
          <w:tcPr>
            <w:tcW w:w="3142" w:type="dxa"/>
            <w:tcBorders>
              <w:top w:val="single" w:color="000000" w:sz="4" w:space="0"/>
              <w:left w:val="single" w:color="auto" w:sz="4" w:space="0"/>
              <w:bottom w:val="single" w:color="000000" w:sz="4" w:space="0"/>
              <w:right w:val="single" w:color="000000" w:sz="4" w:space="0"/>
            </w:tcBorders>
            <w:noWrap/>
            <w:vAlign w:val="center"/>
          </w:tcPr>
          <w:p w14:paraId="3A60CD7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kern w:val="2"/>
                <w:sz w:val="28"/>
                <w:szCs w:val="28"/>
                <w:u w:val="none"/>
                <w:lang w:eastAsia="zh-CN" w:bidi="ar-SA"/>
              </w:rPr>
              <w:t>金刚石晶圆加工效率低</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7F2AC72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金刚石材料具有超硬特性，因此传统机械加工刀具磨损速度比硅加工快100倍以上。同时金刚石具有超高导热性，因此激光加工时能量快速扩散，加工精度难以控制。研磨抛光环节，若达到器件级表面质量，需采用纳米金刚石磨料进行长达200小时以上的超精加工，材料去除率不足0.1μm/h，加工效率低。</w:t>
            </w:r>
          </w:p>
        </w:tc>
      </w:tr>
      <w:tr w14:paraId="73F5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203" w:type="dxa"/>
            <w:tcBorders>
              <w:top w:val="single" w:color="auto" w:sz="4" w:space="0"/>
              <w:left w:val="single" w:color="auto" w:sz="4" w:space="0"/>
              <w:bottom w:val="single" w:color="auto" w:sz="4" w:space="0"/>
              <w:right w:val="single" w:color="auto" w:sz="4" w:space="0"/>
            </w:tcBorders>
            <w:noWrap/>
            <w:vAlign w:val="center"/>
          </w:tcPr>
          <w:p w14:paraId="321C5EB3">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98" w:type="dxa"/>
            <w:tcBorders>
              <w:top w:val="single" w:color="auto" w:sz="4" w:space="0"/>
              <w:left w:val="single" w:color="auto" w:sz="4" w:space="0"/>
              <w:bottom w:val="single" w:color="auto" w:sz="4" w:space="0"/>
              <w:right w:val="single" w:color="auto" w:sz="4" w:space="0"/>
            </w:tcBorders>
            <w:noWrap/>
            <w:vAlign w:val="center"/>
          </w:tcPr>
          <w:p w14:paraId="5434518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14</w:t>
            </w:r>
          </w:p>
        </w:tc>
        <w:tc>
          <w:tcPr>
            <w:tcW w:w="3142" w:type="dxa"/>
            <w:tcBorders>
              <w:top w:val="single" w:color="000000" w:sz="4" w:space="0"/>
              <w:left w:val="single" w:color="auto" w:sz="4" w:space="0"/>
              <w:bottom w:val="single" w:color="000000" w:sz="4" w:space="0"/>
              <w:right w:val="single" w:color="000000" w:sz="4" w:space="0"/>
            </w:tcBorders>
            <w:noWrap/>
            <w:vAlign w:val="center"/>
          </w:tcPr>
          <w:p w14:paraId="4E73144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iCs w:val="0"/>
                <w:color w:val="auto"/>
                <w:kern w:val="2"/>
                <w:sz w:val="28"/>
                <w:szCs w:val="28"/>
                <w:u w:val="none"/>
                <w:lang w:val="en-US" w:eastAsia="zh-CN" w:bidi="ar-SA"/>
              </w:rPr>
            </w:pPr>
            <w:r>
              <w:rPr>
                <w:rFonts w:hint="eastAsia" w:ascii="仿宋" w:hAnsi="仿宋" w:eastAsia="仿宋" w:cs="仿宋"/>
                <w:i w:val="0"/>
                <w:iCs w:val="0"/>
                <w:color w:val="auto"/>
                <w:sz w:val="28"/>
                <w:szCs w:val="28"/>
                <w:u w:val="none"/>
              </w:rPr>
              <w:t>金刚石晶圆键合良率低</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449135DC">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金刚石与异质材料（如Si、SiC）的热膨胀系数差异大，在高温键合过程中易产生应力裂纹；金刚石晶圆表面粗糙度（通常&gt;1nm）和晶格缺陷导致键合界面存在大量微空隙，降低键合强度；金刚石超高的硬度和化学惰性使其表面难以形成有效的键合界面。因此会制约其在功率器件和散热应用中的集成化发展。当前亟需开发针对金刚石特性的新型表面活化技术和低温键合工艺。</w:t>
            </w:r>
          </w:p>
        </w:tc>
      </w:tr>
      <w:tr w14:paraId="385A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203" w:type="dxa"/>
            <w:tcBorders>
              <w:top w:val="single" w:color="auto" w:sz="4" w:space="0"/>
              <w:left w:val="single" w:color="auto" w:sz="4" w:space="0"/>
              <w:bottom w:val="single" w:color="auto" w:sz="4" w:space="0"/>
              <w:right w:val="single" w:color="auto" w:sz="4" w:space="0"/>
            </w:tcBorders>
            <w:noWrap/>
            <w:vAlign w:val="center"/>
          </w:tcPr>
          <w:p w14:paraId="54B5E9AC">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98" w:type="dxa"/>
            <w:tcBorders>
              <w:top w:val="single" w:color="auto" w:sz="4" w:space="0"/>
              <w:left w:val="single" w:color="auto" w:sz="4" w:space="0"/>
              <w:bottom w:val="single" w:color="auto" w:sz="4" w:space="0"/>
              <w:right w:val="single" w:color="auto" w:sz="4" w:space="0"/>
            </w:tcBorders>
            <w:noWrap/>
            <w:vAlign w:val="center"/>
          </w:tcPr>
          <w:p w14:paraId="2687C11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15</w:t>
            </w:r>
          </w:p>
        </w:tc>
        <w:tc>
          <w:tcPr>
            <w:tcW w:w="3142" w:type="dxa"/>
            <w:tcBorders>
              <w:top w:val="single" w:color="000000" w:sz="4" w:space="0"/>
              <w:left w:val="single" w:color="auto" w:sz="4" w:space="0"/>
              <w:bottom w:val="single" w:color="000000" w:sz="4" w:space="0"/>
              <w:right w:val="single" w:color="000000" w:sz="4" w:space="0"/>
            </w:tcBorders>
            <w:noWrap/>
            <w:vAlign w:val="center"/>
          </w:tcPr>
          <w:p w14:paraId="5C0FD3E3">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eVTOL适航认证周期长与国产碳化硅模块验证不足</w:t>
            </w:r>
          </w:p>
        </w:tc>
        <w:tc>
          <w:tcPr>
            <w:tcW w:w="9345" w:type="dxa"/>
            <w:tcBorders>
              <w:top w:val="single" w:color="000000" w:sz="4" w:space="0"/>
              <w:left w:val="single" w:color="000000" w:sz="4" w:space="0"/>
              <w:bottom w:val="single" w:color="000000" w:sz="4" w:space="0"/>
              <w:right w:val="single" w:color="000000" w:sz="4" w:space="0"/>
            </w:tcBorders>
            <w:noWrap/>
            <w:vAlign w:val="center"/>
          </w:tcPr>
          <w:p w14:paraId="470A8AC0">
            <w:pPr>
              <w:keepNext w:val="0"/>
              <w:keepLines w:val="0"/>
              <w:pageBreakBefore w:val="0"/>
              <w:widowControl/>
              <w:kinsoku/>
              <w:wordWrap/>
              <w:overflowPunct/>
              <w:topLinePunct w:val="0"/>
              <w:autoSpaceDE/>
              <w:autoSpaceDN/>
              <w:bidi w:val="0"/>
              <w:adjustRightInd/>
              <w:snapToGrid/>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现行航空法规难以适配eVTOL新型构型，电池安全、飞控冗余等测试使认证周期长；同时国产碳化硅模块缺乏航空级验证数据，现有车规标准（AEC-Q101）与航空工况失配，导致主机厂目前会依赖进口部件。</w:t>
            </w:r>
          </w:p>
        </w:tc>
      </w:tr>
    </w:tbl>
    <w:p w14:paraId="7FACABE8"/>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4B2C7EF-223D-4E35-A77E-4EC5162FF50E}"/>
  </w:font>
  <w:font w:name="汉仪文黑-55简">
    <w:altName w:val="黑体"/>
    <w:panose1 w:val="00020600040101010101"/>
    <w:charset w:val="86"/>
    <w:family w:val="auto"/>
    <w:pitch w:val="default"/>
    <w:sig w:usb0="00000000" w:usb1="00000000" w:usb2="00000016" w:usb3="00000000" w:csb0="0004009F" w:csb1="DFD70000"/>
  </w:font>
  <w:font w:name="方正公文小标宋">
    <w:panose1 w:val="02000500000000000000"/>
    <w:charset w:val="86"/>
    <w:family w:val="auto"/>
    <w:pitch w:val="default"/>
    <w:sig w:usb0="A00002BF" w:usb1="38CF7CFA" w:usb2="00000016" w:usb3="00000000" w:csb0="00040001" w:csb1="00000000"/>
    <w:embedRegular r:id="rId2" w:fontKey="{3146C8ED-F57E-4646-B92E-BD76AA7862FE}"/>
  </w:font>
  <w:font w:name="仿宋">
    <w:panose1 w:val="02010609060101010101"/>
    <w:charset w:val="86"/>
    <w:family w:val="auto"/>
    <w:pitch w:val="default"/>
    <w:sig w:usb0="800002BF" w:usb1="38CF7CFA" w:usb2="00000016" w:usb3="00000000" w:csb0="00040001" w:csb1="00000000"/>
    <w:embedRegular r:id="rId3" w:fontKey="{6A93CA8E-1C7D-45A9-BE3F-618527BBF7F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92EAE"/>
    <w:rsid w:val="4B39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50" w:beforeLines="50" w:after="50" w:afterLines="50" w:line="288" w:lineRule="auto"/>
      <w:jc w:val="both"/>
    </w:pPr>
    <w:rPr>
      <w:rFonts w:ascii="汉仪文黑-55简" w:hAnsi="汉仪文黑-55简" w:eastAsia="汉仪文黑-55简" w:cs="Times New Roman"/>
      <w:kern w:val="2"/>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center"/>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2025-07-02T01:58:00Z</dcterms:created>
  <dc:creator>李昊宣</dc:creator>
  <cp:lastModifiedBy>李昊宣</cp:lastModifiedBy>
  <dcterms:modified xsi:type="dcterms:W3CDTF">2025-07-02T01:59:34Z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4E270482AE584250917084206160C6DC_11</vt:lpwstr>
  </property>
  <property fmtid="{D5CDD505-2E9C-101B-9397-08002B2CF9AE}" pid="4" name="KSOTemplateDocerSaveRecord">
    <vt:lpwstr>eyJoZGlkIjoiMzEwNTM5NzYwMDRjMzkwZTVkZjY2ODkwMGIxNGU0OTUiLCJ1c2VySWQiOiIxNDE1NjQxMDE3In0=</vt:lpwstr>
  </property>
</Properties>
</file>